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415682" w14:paraId="180D8590" w14:textId="77777777" w:rsidTr="00A52132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63E7F7" w14:textId="77777777" w:rsidR="00892F89" w:rsidRDefault="00362CEF" w:rsidP="00892F89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</w:t>
            </w:r>
            <w:r w:rsidR="00415682" w:rsidRPr="006351F2">
              <w:rPr>
                <w:b/>
                <w:sz w:val="32"/>
                <w:szCs w:val="32"/>
              </w:rPr>
              <w:t xml:space="preserve">ýsledky zjišťování spokojenosti uživatelů sociální služby </w:t>
            </w:r>
          </w:p>
          <w:p w14:paraId="6EC6B5D6" w14:textId="77777777" w:rsidR="00415682" w:rsidRPr="006351F2" w:rsidRDefault="00415682" w:rsidP="00415682">
            <w:pPr>
              <w:spacing w:after="240"/>
              <w:ind w:firstLine="0"/>
              <w:jc w:val="center"/>
              <w:rPr>
                <w:b/>
                <w:sz w:val="32"/>
                <w:szCs w:val="32"/>
              </w:rPr>
            </w:pPr>
            <w:r w:rsidRPr="006351F2">
              <w:rPr>
                <w:b/>
                <w:sz w:val="32"/>
                <w:szCs w:val="32"/>
              </w:rPr>
              <w:t xml:space="preserve">Domov </w:t>
            </w:r>
            <w:r w:rsidR="0050389B">
              <w:rPr>
                <w:b/>
                <w:sz w:val="32"/>
                <w:szCs w:val="32"/>
              </w:rPr>
              <w:t>pro seniory</w:t>
            </w:r>
          </w:p>
          <w:p w14:paraId="583ABB0B" w14:textId="78F77809" w:rsidR="002478B9" w:rsidRDefault="002478B9" w:rsidP="00A359E9">
            <w:pPr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Dotaz</w:t>
            </w:r>
            <w:r w:rsidR="00322D17">
              <w:rPr>
                <w:sz w:val="24"/>
                <w:szCs w:val="24"/>
              </w:rPr>
              <w:t>níkové šetření v sociální službě</w:t>
            </w:r>
            <w:r>
              <w:rPr>
                <w:sz w:val="24"/>
                <w:szCs w:val="24"/>
              </w:rPr>
              <w:t xml:space="preserve"> domov </w:t>
            </w:r>
            <w:r w:rsidR="00514188">
              <w:rPr>
                <w:sz w:val="24"/>
                <w:szCs w:val="24"/>
              </w:rPr>
              <w:t>pro seniory</w:t>
            </w:r>
            <w:r>
              <w:rPr>
                <w:sz w:val="24"/>
                <w:szCs w:val="24"/>
              </w:rPr>
              <w:t xml:space="preserve"> probíhal</w:t>
            </w:r>
            <w:r w:rsidR="00892F8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v</w:t>
            </w:r>
            <w:r w:rsidR="00B7775D">
              <w:rPr>
                <w:sz w:val="24"/>
                <w:szCs w:val="24"/>
              </w:rPr>
              <w:t xml:space="preserve"> měsících </w:t>
            </w:r>
            <w:r w:rsidR="001F1288">
              <w:rPr>
                <w:sz w:val="24"/>
                <w:szCs w:val="24"/>
              </w:rPr>
              <w:t>červenci a srpnu</w:t>
            </w:r>
            <w:r w:rsidR="00B7775D">
              <w:rPr>
                <w:sz w:val="24"/>
                <w:szCs w:val="24"/>
              </w:rPr>
              <w:t xml:space="preserve"> 20</w:t>
            </w:r>
            <w:r w:rsidR="001F1288">
              <w:rPr>
                <w:sz w:val="24"/>
                <w:szCs w:val="24"/>
              </w:rPr>
              <w:t>2</w:t>
            </w:r>
            <w:r w:rsidR="00BF685A">
              <w:rPr>
                <w:sz w:val="24"/>
                <w:szCs w:val="24"/>
              </w:rPr>
              <w:t>4</w:t>
            </w:r>
            <w:r w:rsidR="004B4DE9">
              <w:rPr>
                <w:sz w:val="24"/>
                <w:szCs w:val="24"/>
              </w:rPr>
              <w:t xml:space="preserve"> </w:t>
            </w:r>
            <w:r w:rsidR="00892F89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jišťována </w:t>
            </w:r>
            <w:r w:rsidR="00892F89">
              <w:rPr>
                <w:sz w:val="24"/>
                <w:szCs w:val="24"/>
              </w:rPr>
              <w:t xml:space="preserve">byla </w:t>
            </w:r>
            <w:r>
              <w:rPr>
                <w:sz w:val="24"/>
                <w:szCs w:val="24"/>
              </w:rPr>
              <w:t>spokojenos</w:t>
            </w:r>
            <w:r w:rsidR="003508D3">
              <w:rPr>
                <w:sz w:val="24"/>
                <w:szCs w:val="24"/>
              </w:rPr>
              <w:t xml:space="preserve">t uživatelů sociální služby a </w:t>
            </w:r>
            <w:r>
              <w:rPr>
                <w:sz w:val="24"/>
                <w:szCs w:val="24"/>
              </w:rPr>
              <w:t xml:space="preserve">soulad poskytování sociální služby s definovanými </w:t>
            </w:r>
            <w:r w:rsidR="003508D3">
              <w:rPr>
                <w:sz w:val="24"/>
                <w:szCs w:val="24"/>
              </w:rPr>
              <w:t xml:space="preserve">cíli a zásadami veřejného závazku domova </w:t>
            </w:r>
            <w:r w:rsidR="001F1288">
              <w:rPr>
                <w:sz w:val="24"/>
                <w:szCs w:val="24"/>
              </w:rPr>
              <w:t>pro seniory</w:t>
            </w:r>
            <w:r w:rsidR="003508D3">
              <w:rPr>
                <w:sz w:val="24"/>
                <w:szCs w:val="24"/>
              </w:rPr>
              <w:t xml:space="preserve"> v Pačlavicích. </w:t>
            </w:r>
          </w:p>
          <w:p w14:paraId="602668D7" w14:textId="46B57D9A" w:rsidR="008C24C5" w:rsidRDefault="00892F89" w:rsidP="00A359E9">
            <w:pPr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dotazníkového šetření bylo </w:t>
            </w:r>
            <w:r w:rsidR="00B7775D">
              <w:rPr>
                <w:sz w:val="24"/>
                <w:szCs w:val="24"/>
              </w:rPr>
              <w:t xml:space="preserve">zapojeno </w:t>
            </w:r>
            <w:r w:rsidR="00E27D96">
              <w:rPr>
                <w:sz w:val="24"/>
                <w:szCs w:val="24"/>
              </w:rPr>
              <w:t>2</w:t>
            </w:r>
            <w:r w:rsidR="00BF685A">
              <w:rPr>
                <w:sz w:val="24"/>
                <w:szCs w:val="24"/>
              </w:rPr>
              <w:t>5</w:t>
            </w:r>
            <w:r w:rsidR="00FF1246" w:rsidRPr="00A52132">
              <w:rPr>
                <w:sz w:val="24"/>
                <w:szCs w:val="24"/>
              </w:rPr>
              <w:t xml:space="preserve"> osob – nebyly zapojeny osoby,</w:t>
            </w:r>
            <w:r w:rsidR="00FF1246">
              <w:rPr>
                <w:sz w:val="24"/>
                <w:szCs w:val="24"/>
              </w:rPr>
              <w:t xml:space="preserve"> se kterými je služba plánována pomocí technik využívaných u nekomunikujících osob</w:t>
            </w:r>
            <w:r w:rsidR="00A52132">
              <w:rPr>
                <w:sz w:val="24"/>
                <w:szCs w:val="24"/>
              </w:rPr>
              <w:t xml:space="preserve"> a osob</w:t>
            </w:r>
            <w:r w:rsidR="00BF75AB">
              <w:rPr>
                <w:sz w:val="24"/>
                <w:szCs w:val="24"/>
              </w:rPr>
              <w:t>.</w:t>
            </w:r>
            <w:r w:rsidR="008C24C5">
              <w:rPr>
                <w:sz w:val="24"/>
                <w:szCs w:val="24"/>
              </w:rPr>
              <w:t xml:space="preserve"> Rovněž nebyli zapojeni uživatelé sociální služby, kteří byli v době provádění šetřeni hospitalizováni.</w:t>
            </w:r>
            <w:r>
              <w:rPr>
                <w:sz w:val="24"/>
                <w:szCs w:val="24"/>
              </w:rPr>
              <w:t xml:space="preserve"> </w:t>
            </w:r>
            <w:r w:rsidR="008C24C5">
              <w:rPr>
                <w:sz w:val="24"/>
                <w:szCs w:val="24"/>
              </w:rPr>
              <w:t>S osobami, u kterých není možné provést rozhovor, je spokojenost se službou hodnocena prostřednictvím procesu individuálního plánování služby, který spočívá ve sledování projevů libosti a nelibosti a v případě zjištěné nelibosti změnou způsobu poskytování služby a opětovným hodnocením. Do hodnocení služby u těchto osob jsou rovněž zapojeni opatrovníci.</w:t>
            </w:r>
            <w:r w:rsidR="0044376C">
              <w:rPr>
                <w:sz w:val="24"/>
                <w:szCs w:val="24"/>
              </w:rPr>
              <w:t xml:space="preserve"> </w:t>
            </w:r>
          </w:p>
          <w:p w14:paraId="3C90E3C3" w14:textId="1D2CED13" w:rsidR="008E57E4" w:rsidRPr="006351F2" w:rsidRDefault="005B79BA" w:rsidP="00A359E9">
            <w:pPr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Dotazníky byly mezi uživatele šířeny </w:t>
            </w:r>
            <w:r w:rsidR="00514188">
              <w:rPr>
                <w:sz w:val="24"/>
                <w:szCs w:val="24"/>
              </w:rPr>
              <w:t>aktivizačními pracovnicemi</w:t>
            </w:r>
            <w:r w:rsidR="008C24C5">
              <w:rPr>
                <w:sz w:val="24"/>
                <w:szCs w:val="24"/>
              </w:rPr>
              <w:t>.</w:t>
            </w:r>
            <w:r w:rsidR="00D00F27">
              <w:rPr>
                <w:sz w:val="24"/>
                <w:szCs w:val="24"/>
              </w:rPr>
              <w:t xml:space="preserve"> </w:t>
            </w:r>
            <w:r w:rsidR="00514188" w:rsidRPr="00370331">
              <w:rPr>
                <w:sz w:val="24"/>
                <w:szCs w:val="24"/>
              </w:rPr>
              <w:t>Podpis dotazníku byl dobrovolný</w:t>
            </w:r>
            <w:r w:rsidR="00514188">
              <w:rPr>
                <w:sz w:val="24"/>
                <w:szCs w:val="24"/>
              </w:rPr>
              <w:t>.</w:t>
            </w:r>
          </w:p>
          <w:p w14:paraId="1D7E79A6" w14:textId="77777777" w:rsidR="00415682" w:rsidRPr="004867EB" w:rsidRDefault="003508D3" w:rsidP="00327C98">
            <w:pPr>
              <w:shd w:val="clear" w:color="auto" w:fill="FFFFFF"/>
              <w:spacing w:before="240"/>
              <w:ind w:firstLine="0"/>
              <w:jc w:val="lef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DOMOV </w:t>
            </w:r>
            <w:r w:rsidR="00327C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PRO SENIORY</w:t>
            </w:r>
          </w:p>
        </w:tc>
      </w:tr>
      <w:tr w:rsidR="004867EB" w14:paraId="25D4D09C" w14:textId="77777777" w:rsidTr="009348A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997E3" w14:textId="77777777" w:rsidR="004867EB" w:rsidRPr="00C263D8" w:rsidRDefault="003508D3" w:rsidP="00A571C9">
            <w:pPr>
              <w:pStyle w:val="Nadpis1"/>
              <w:spacing w:before="1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1. Je zde v domově něco, kvůli čemu se zde necítíte dobře?</w:t>
            </w:r>
          </w:p>
        </w:tc>
      </w:tr>
      <w:tr w:rsidR="004867EB" w14:paraId="5565451C" w14:textId="77777777" w:rsidTr="009348A7"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3AEC9" w14:textId="77777777" w:rsidR="004867EB" w:rsidRDefault="00B52EE6" w:rsidP="004867EB">
            <w:pPr>
              <w:spacing w:before="120"/>
              <w:ind w:firstLine="0"/>
            </w:pPr>
            <w:r>
              <w:rPr>
                <w:b/>
                <w:noProof/>
                <w:lang w:eastAsia="cs-CZ"/>
              </w:rPr>
              <w:drawing>
                <wp:inline distT="0" distB="0" distL="0" distR="0" wp14:anchorId="440D66C6" wp14:editId="7D7633AC">
                  <wp:extent cx="4804756" cy="2338647"/>
                  <wp:effectExtent l="0" t="0" r="15240" b="5080"/>
                  <wp:docPr id="2" name="Graf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063CD" w14:paraId="47B39D23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29193930" w14:textId="77777777" w:rsidR="00B52EE6" w:rsidRPr="00C063CD" w:rsidRDefault="00B52EE6" w:rsidP="00B52EE6">
            <w:pPr>
              <w:ind w:firstLine="0"/>
              <w:rPr>
                <w:b/>
              </w:rPr>
            </w:pPr>
          </w:p>
        </w:tc>
      </w:tr>
      <w:tr w:rsidR="004867EB" w14:paraId="6E9D85E3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50A0121E" w14:textId="62E3E369" w:rsidR="004867EB" w:rsidRPr="00395953" w:rsidRDefault="00395953" w:rsidP="00C263D8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6AB4BB11" w14:textId="73208307" w:rsidR="00A05A92" w:rsidRDefault="00395953" w:rsidP="0072110C">
            <w:pPr>
              <w:spacing w:before="120"/>
              <w:ind w:firstLine="0"/>
            </w:pPr>
            <w:r>
              <w:t>Odpovědi ANO</w:t>
            </w:r>
            <w:r w:rsidR="00874990">
              <w:t xml:space="preserve"> – kvůli čemu se zde klienti necítí dobře</w:t>
            </w:r>
            <w:r>
              <w:t>:</w:t>
            </w:r>
            <w:r w:rsidR="002E548C">
              <w:t xml:space="preserve"> </w:t>
            </w:r>
          </w:p>
          <w:p w14:paraId="1B50860F" w14:textId="3CCF86CB" w:rsidR="00874990" w:rsidRDefault="00BF685A" w:rsidP="0087499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4 odpovědi byly ve smyslu „v létě je horko, chybí klimatizace“</w:t>
            </w:r>
          </w:p>
          <w:p w14:paraId="777881D1" w14:textId="69739972" w:rsidR="00874990" w:rsidRDefault="00BF685A" w:rsidP="0087499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„Pergola domova je v kopci“</w:t>
            </w:r>
          </w:p>
          <w:p w14:paraId="5FC0678E" w14:textId="2A782449" w:rsidR="00AC43A6" w:rsidRDefault="00BF685A" w:rsidP="00D56466">
            <w:pPr>
              <w:spacing w:before="120"/>
              <w:ind w:firstLine="0"/>
            </w:pPr>
            <w:r>
              <w:t>Klimatizace prostor DPS je zahrnuta do plánů v nadcházejících letech</w:t>
            </w:r>
            <w:r w:rsidR="00AC43A6">
              <w:t>.</w:t>
            </w:r>
          </w:p>
          <w:p w14:paraId="27E3F0E7" w14:textId="460B38E1" w:rsidR="00D56466" w:rsidRDefault="00AC43A6" w:rsidP="00D56466">
            <w:pPr>
              <w:spacing w:before="120"/>
              <w:ind w:firstLine="0"/>
            </w:pPr>
            <w:r>
              <w:t>Celkově hodnotíme toto zjištění jako pozitivní.</w:t>
            </w:r>
            <w:r w:rsidR="009924E6">
              <w:t xml:space="preserve"> </w:t>
            </w:r>
          </w:p>
        </w:tc>
      </w:tr>
      <w:tr w:rsidR="00C263D8" w14:paraId="53E287C3" w14:textId="77777777" w:rsidTr="009348A7">
        <w:tc>
          <w:tcPr>
            <w:tcW w:w="10490" w:type="dxa"/>
            <w:tcBorders>
              <w:top w:val="nil"/>
            </w:tcBorders>
          </w:tcPr>
          <w:p w14:paraId="2C26499B" w14:textId="77777777" w:rsidR="00C263D8" w:rsidRDefault="00C263D8" w:rsidP="004867EB">
            <w:pPr>
              <w:ind w:firstLine="0"/>
            </w:pPr>
          </w:p>
        </w:tc>
      </w:tr>
      <w:tr w:rsidR="00C263D8" w14:paraId="0F59E314" w14:textId="77777777" w:rsidTr="009348A7">
        <w:tc>
          <w:tcPr>
            <w:tcW w:w="10490" w:type="dxa"/>
            <w:tcBorders>
              <w:bottom w:val="nil"/>
            </w:tcBorders>
          </w:tcPr>
          <w:p w14:paraId="347F367B" w14:textId="3C692D5E" w:rsidR="00C263D8" w:rsidRDefault="003508D3" w:rsidP="002118E2">
            <w:pPr>
              <w:pStyle w:val="Nadpis1"/>
              <w:spacing w:before="120"/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2. </w:t>
            </w:r>
            <w:r w:rsidR="00D56466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Vadí Vám něco na zdejší stravě (ochucení, teplota, výběr, množství a podobně)?</w:t>
            </w:r>
          </w:p>
        </w:tc>
      </w:tr>
      <w:tr w:rsidR="00C263D8" w14:paraId="0DEE731E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06693A4E" w14:textId="77777777" w:rsidR="00C263D8" w:rsidRDefault="00656177" w:rsidP="00685859">
            <w:pPr>
              <w:spacing w:before="120"/>
              <w:ind w:firstLine="0"/>
            </w:pPr>
            <w:r>
              <w:rPr>
                <w:b/>
                <w:noProof/>
                <w:lang w:eastAsia="cs-CZ"/>
              </w:rPr>
              <w:drawing>
                <wp:inline distT="0" distB="0" distL="0" distR="0" wp14:anchorId="3844662F" wp14:editId="1A5CD556">
                  <wp:extent cx="4804756" cy="2338647"/>
                  <wp:effectExtent l="0" t="0" r="15240" b="24130"/>
                  <wp:docPr id="3" name="Graf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C063CD" w14:paraId="4752B91F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0FC302E5" w14:textId="77777777" w:rsidR="00C063CD" w:rsidRPr="00C063CD" w:rsidRDefault="00C063CD" w:rsidP="00205D5B">
            <w:pPr>
              <w:ind w:firstLine="0"/>
              <w:rPr>
                <w:b/>
              </w:rPr>
            </w:pPr>
          </w:p>
        </w:tc>
      </w:tr>
      <w:tr w:rsidR="00C263D8" w14:paraId="16A25DF0" w14:textId="77777777" w:rsidTr="00D24113">
        <w:trPr>
          <w:trHeight w:val="8019"/>
        </w:trPr>
        <w:tc>
          <w:tcPr>
            <w:tcW w:w="10490" w:type="dxa"/>
            <w:tcBorders>
              <w:top w:val="nil"/>
              <w:bottom w:val="nil"/>
            </w:tcBorders>
          </w:tcPr>
          <w:p w14:paraId="3C3F9174" w14:textId="77777777" w:rsidR="006E71B6" w:rsidRPr="00395953" w:rsidRDefault="006E71B6" w:rsidP="006E71B6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6DBBD9EB" w14:textId="7EE3540B" w:rsidR="006E71B6" w:rsidRDefault="006E71B6" w:rsidP="006E71B6">
            <w:pPr>
              <w:spacing w:before="120"/>
              <w:ind w:firstLine="0"/>
            </w:pPr>
            <w:r>
              <w:t>Odpovědi ANO – co klientům vadí na zdejší stravě</w:t>
            </w:r>
            <w:r w:rsidR="00B02130">
              <w:t xml:space="preserve"> - </w:t>
            </w:r>
            <w:r w:rsidR="00BC4183">
              <w:t>odpovědi</w:t>
            </w:r>
            <w:r>
              <w:t xml:space="preserve">: </w:t>
            </w:r>
          </w:p>
          <w:p w14:paraId="54773D19" w14:textId="4905BBB0" w:rsidR="0020005B" w:rsidRDefault="00255AAE" w:rsidP="0020005B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 xml:space="preserve">Odpověď ve smyslu </w:t>
            </w:r>
            <w:r w:rsidR="009E1162">
              <w:t>„</w:t>
            </w:r>
            <w:r>
              <w:t>chybí výběr stravy</w:t>
            </w:r>
            <w:r w:rsidR="00801AFE">
              <w:t xml:space="preserve">, </w:t>
            </w:r>
            <w:r w:rsidR="009E1162">
              <w:t>“</w:t>
            </w:r>
            <w:r>
              <w:t xml:space="preserve"> se opakovala</w:t>
            </w:r>
            <w:r w:rsidR="00801AFE">
              <w:t xml:space="preserve"> 10x</w:t>
            </w:r>
          </w:p>
          <w:p w14:paraId="6049CDA5" w14:textId="3F39BCE0" w:rsidR="00801AFE" w:rsidRDefault="00801AFE" w:rsidP="0020005B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1x byla odpověď na otázku, co vadí „Skoro vše, teda dost, ale už toho bylo tolik a nic se neděje“</w:t>
            </w:r>
          </w:p>
          <w:p w14:paraId="6A89307E" w14:textId="1A9D2E67" w:rsidR="002F3E46" w:rsidRDefault="00801AFE" w:rsidP="0020005B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1x byl uveden požadavek na častější omáčky a bramborový salát</w:t>
            </w:r>
          </w:p>
          <w:p w14:paraId="7C29AA10" w14:textId="0518515E" w:rsidR="00801AFE" w:rsidRDefault="00801AFE" w:rsidP="0020005B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2x bylo uvedeno, že strava není pestrá</w:t>
            </w:r>
          </w:p>
          <w:p w14:paraId="0FF44900" w14:textId="77777777" w:rsidR="001B414E" w:rsidRDefault="001B414E" w:rsidP="003C2482">
            <w:pPr>
              <w:spacing w:before="120"/>
              <w:ind w:firstLine="0"/>
            </w:pPr>
          </w:p>
          <w:p w14:paraId="3F7FB547" w14:textId="77777777" w:rsidR="006E71B6" w:rsidRPr="00122BCE" w:rsidRDefault="006E71B6" w:rsidP="006E71B6">
            <w:pPr>
              <w:spacing w:before="120"/>
              <w:ind w:firstLine="0"/>
              <w:rPr>
                <w:b/>
                <w:bCs/>
                <w:i/>
                <w:iCs/>
              </w:rPr>
            </w:pPr>
            <w:r w:rsidRPr="00122BCE">
              <w:rPr>
                <w:b/>
                <w:bCs/>
                <w:i/>
                <w:iCs/>
              </w:rPr>
              <w:t>Opatření pro zvýšení kvality služby:</w:t>
            </w:r>
          </w:p>
          <w:p w14:paraId="5BB34B41" w14:textId="176EF524" w:rsidR="00897221" w:rsidRDefault="00122BCE" w:rsidP="001273AC">
            <w:r>
              <w:t>Všechny připomínky byly diskutovány v rámci vedení organizace a</w:t>
            </w:r>
            <w:r w:rsidR="004C0D7D">
              <w:t xml:space="preserve"> </w:t>
            </w:r>
            <w:r>
              <w:t>předány vedoucí kuchyně</w:t>
            </w:r>
            <w:r w:rsidR="004C0D7D">
              <w:t xml:space="preserve"> i nutriční terapeutce</w:t>
            </w:r>
            <w:r>
              <w:t>.</w:t>
            </w:r>
            <w:r w:rsidR="002F3E46">
              <w:t xml:space="preserve"> </w:t>
            </w:r>
            <w:r w:rsidR="001273AC">
              <w:t>Cílem této spolupráce je vytvořit fungující a komplexní systém nutriční péče. Naše organizace má</w:t>
            </w:r>
            <w:r w:rsidR="00801AFE">
              <w:t xml:space="preserve"> </w:t>
            </w:r>
            <w:r w:rsidR="001273AC">
              <w:t>vytvořen</w:t>
            </w:r>
            <w:r w:rsidR="00897221">
              <w:t>ý</w:t>
            </w:r>
            <w:r w:rsidR="001273AC">
              <w:t xml:space="preserve"> podrobný dietní systém s popisem jednotlivých dietních plánů uživatelů. Stravovací normy jsou uzpůsobeny tak, aby odpovídaly potřebám našich uživatelů a stravovací jednotce.</w:t>
            </w:r>
            <w:r w:rsidR="00897221">
              <w:t xml:space="preserve"> </w:t>
            </w:r>
          </w:p>
          <w:p w14:paraId="68805897" w14:textId="132114B4" w:rsidR="001273AC" w:rsidRDefault="001273AC" w:rsidP="001273AC">
            <w:r>
              <w:t xml:space="preserve"> </w:t>
            </w:r>
          </w:p>
          <w:p w14:paraId="45846487" w14:textId="66445DD9" w:rsidR="00897221" w:rsidRDefault="00897221" w:rsidP="001273AC">
            <w:r>
              <w:t>Skladba stravy je vybírána s ohledem na věk strávníků, mechanicky upravována dle potřeb</w:t>
            </w:r>
            <w:r w:rsidR="003F2252">
              <w:t xml:space="preserve"> uživatelů při stravování. Kombinace jídel, zastoupení jednotlivých živin je v souladu s nutričními doporučeními. Suroviny jsou vybírány pečlivě, s ohledem na dietní omezení.</w:t>
            </w:r>
            <w:r w:rsidR="002F3E46">
              <w:t xml:space="preserve"> Nyní se snažíme do stravovacího systému zapracovat nové receptury, aby uživatelé byli s nabídkou stravy spokojenější.</w:t>
            </w:r>
          </w:p>
          <w:p w14:paraId="34594081" w14:textId="77777777" w:rsidR="001273AC" w:rsidRDefault="001273AC" w:rsidP="001273AC">
            <w:pPr>
              <w:pStyle w:val="Odstavecseseznamem"/>
              <w:ind w:firstLine="0"/>
            </w:pPr>
          </w:p>
          <w:p w14:paraId="7A700787" w14:textId="77777777" w:rsidR="001273AC" w:rsidRDefault="001273AC" w:rsidP="001273AC"/>
          <w:p w14:paraId="34B4BA52" w14:textId="36DDADAB" w:rsidR="001273AC" w:rsidRDefault="001273AC" w:rsidP="006E71B6">
            <w:pPr>
              <w:spacing w:before="120"/>
              <w:ind w:firstLine="0"/>
            </w:pPr>
          </w:p>
          <w:p w14:paraId="24CAE43A" w14:textId="6BF4AD4D" w:rsidR="00457FE5" w:rsidRPr="006E71B6" w:rsidRDefault="00457FE5" w:rsidP="006E71B6">
            <w:pPr>
              <w:spacing w:before="120"/>
              <w:ind w:firstLine="0"/>
            </w:pPr>
          </w:p>
        </w:tc>
      </w:tr>
      <w:tr w:rsidR="00C263D8" w14:paraId="3EA6B63D" w14:textId="77777777" w:rsidTr="009348A7">
        <w:tc>
          <w:tcPr>
            <w:tcW w:w="10490" w:type="dxa"/>
            <w:tcBorders>
              <w:top w:val="nil"/>
            </w:tcBorders>
          </w:tcPr>
          <w:p w14:paraId="6DFA83FF" w14:textId="77777777" w:rsidR="00C263D8" w:rsidRDefault="00C263D8" w:rsidP="00685859">
            <w:pPr>
              <w:ind w:firstLine="0"/>
            </w:pPr>
          </w:p>
        </w:tc>
      </w:tr>
      <w:tr w:rsidR="00C263D8" w14:paraId="42889A20" w14:textId="77777777" w:rsidTr="009348A7">
        <w:tc>
          <w:tcPr>
            <w:tcW w:w="10490" w:type="dxa"/>
            <w:tcBorders>
              <w:bottom w:val="nil"/>
            </w:tcBorders>
          </w:tcPr>
          <w:p w14:paraId="1CAA0B84" w14:textId="7574C880" w:rsidR="00C263D8" w:rsidRDefault="003508D3" w:rsidP="00673405">
            <w:pPr>
              <w:pStyle w:val="Nadpis1"/>
              <w:spacing w:before="120"/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3. </w:t>
            </w:r>
            <w:r w:rsidR="0044376C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Stává se Vám, že s Vámi někdo z personálu nejedná s úctou</w:t>
            </w:r>
          </w:p>
        </w:tc>
      </w:tr>
      <w:tr w:rsidR="00656177" w14:paraId="09CADAFF" w14:textId="77777777" w:rsidTr="009348A7">
        <w:trPr>
          <w:trHeight w:val="393"/>
        </w:trPr>
        <w:tc>
          <w:tcPr>
            <w:tcW w:w="10490" w:type="dxa"/>
            <w:tcBorders>
              <w:top w:val="nil"/>
              <w:bottom w:val="nil"/>
            </w:tcBorders>
          </w:tcPr>
          <w:p w14:paraId="0D8D88EE" w14:textId="77777777" w:rsidR="00656177" w:rsidRDefault="00656177" w:rsidP="00656177">
            <w:pPr>
              <w:ind w:firstLine="0"/>
            </w:pPr>
            <w:r w:rsidRPr="007B6445">
              <w:rPr>
                <w:b/>
                <w:noProof/>
                <w:lang w:eastAsia="cs-CZ"/>
              </w:rPr>
              <w:drawing>
                <wp:inline distT="0" distB="0" distL="0" distR="0" wp14:anchorId="2C4F4C2A" wp14:editId="607B96D0">
                  <wp:extent cx="4804756" cy="2338647"/>
                  <wp:effectExtent l="0" t="0" r="15240" b="24130"/>
                  <wp:docPr id="4" name="Graf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44376C" w14:paraId="23866197" w14:textId="77777777" w:rsidTr="00D75B99">
        <w:trPr>
          <w:trHeight w:val="926"/>
        </w:trPr>
        <w:tc>
          <w:tcPr>
            <w:tcW w:w="10490" w:type="dxa"/>
            <w:tcBorders>
              <w:top w:val="nil"/>
            </w:tcBorders>
          </w:tcPr>
          <w:p w14:paraId="6A2A5901" w14:textId="77777777" w:rsidR="0044376C" w:rsidRPr="00395953" w:rsidRDefault="0044376C" w:rsidP="0044376C">
            <w:pPr>
              <w:spacing w:before="120"/>
              <w:ind w:firstLine="0"/>
              <w:rPr>
                <w:b/>
                <w:bCs/>
              </w:rPr>
            </w:pPr>
            <w:r w:rsidRPr="008538AE">
              <w:t xml:space="preserve"> </w:t>
            </w:r>
            <w:r w:rsidRPr="00395953">
              <w:rPr>
                <w:b/>
                <w:bCs/>
              </w:rPr>
              <w:t>VYHODNOCENÍ:</w:t>
            </w:r>
          </w:p>
          <w:p w14:paraId="46401585" w14:textId="557FADD4" w:rsidR="0044376C" w:rsidRDefault="0044376C" w:rsidP="005F692E">
            <w:pPr>
              <w:spacing w:before="120"/>
              <w:ind w:firstLine="0"/>
            </w:pPr>
            <w:r>
              <w:t xml:space="preserve">Z odpovědí nevzešlo, že by personál s uživateli nejednal s úctou. </w:t>
            </w:r>
          </w:p>
        </w:tc>
      </w:tr>
      <w:tr w:rsidR="00C263D8" w14:paraId="788DFCFF" w14:textId="77777777" w:rsidTr="009348A7">
        <w:tc>
          <w:tcPr>
            <w:tcW w:w="10490" w:type="dxa"/>
            <w:tcBorders>
              <w:bottom w:val="nil"/>
            </w:tcBorders>
          </w:tcPr>
          <w:p w14:paraId="1D3AEC75" w14:textId="6687F108" w:rsidR="00C263D8" w:rsidRPr="00672DBA" w:rsidRDefault="003508D3" w:rsidP="00B52EE6">
            <w:pPr>
              <w:pStyle w:val="Nadpis1"/>
              <w:spacing w:before="12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 xml:space="preserve">4. </w:t>
            </w:r>
            <w:r w:rsidR="00E12D80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Můžete říct někomu z pracovníků, co byste chtěli a jak?</w:t>
            </w:r>
          </w:p>
        </w:tc>
      </w:tr>
      <w:tr w:rsidR="00C263D8" w14:paraId="151346B3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7A2FC130" w14:textId="77777777" w:rsidR="00C263D8" w:rsidRDefault="00656177" w:rsidP="00685859">
            <w:pPr>
              <w:spacing w:before="120"/>
              <w:ind w:firstLine="0"/>
            </w:pPr>
            <w:r>
              <w:rPr>
                <w:b/>
                <w:noProof/>
                <w:lang w:eastAsia="cs-CZ"/>
              </w:rPr>
              <w:drawing>
                <wp:inline distT="0" distB="0" distL="0" distR="0" wp14:anchorId="4F580AFB" wp14:editId="668AB314">
                  <wp:extent cx="4804756" cy="2338647"/>
                  <wp:effectExtent l="0" t="0" r="15240" b="24130"/>
                  <wp:docPr id="8" name="Graf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F20677" w14:paraId="5A436719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1F8C0909" w14:textId="77777777" w:rsidR="00322D17" w:rsidRPr="00F20677" w:rsidRDefault="00322D17" w:rsidP="00205D5B">
            <w:pPr>
              <w:ind w:firstLine="0"/>
              <w:rPr>
                <w:b/>
              </w:rPr>
            </w:pPr>
          </w:p>
        </w:tc>
      </w:tr>
      <w:tr w:rsidR="00C263D8" w14:paraId="31BD561F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2F082C0A" w14:textId="77777777" w:rsidR="00E12D80" w:rsidRPr="00395953" w:rsidRDefault="00E12D80" w:rsidP="00E12D80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678E3B2B" w14:textId="4E0BCA2E" w:rsidR="00E12D80" w:rsidRDefault="00E12D80" w:rsidP="00E12D80">
            <w:pPr>
              <w:spacing w:before="120"/>
              <w:ind w:firstLine="0"/>
            </w:pPr>
            <w:r>
              <w:t>Konkrétní odpovědi – komu mohou říct, co by chtěli a jak:</w:t>
            </w:r>
          </w:p>
          <w:p w14:paraId="6C69683D" w14:textId="2FD5D5C0" w:rsidR="00E13D95" w:rsidRDefault="006753E3" w:rsidP="00AC09B4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Ve smyslu „</w:t>
            </w:r>
            <w:r w:rsidR="006120F0">
              <w:t>sestřičkám, pečovatelkám, aktivizačním</w:t>
            </w:r>
            <w:r w:rsidR="00AC09B4">
              <w:t>, klíčovému pracovníkovi</w:t>
            </w:r>
            <w:r w:rsidR="00E13D95">
              <w:t>“ se objevilo celkem 1</w:t>
            </w:r>
            <w:r w:rsidR="00AC09B4">
              <w:t>3</w:t>
            </w:r>
            <w:r w:rsidR="00E13D95">
              <w:t>x</w:t>
            </w:r>
          </w:p>
          <w:p w14:paraId="2D129219" w14:textId="7AB763ED" w:rsidR="00E13D95" w:rsidRDefault="002528E1" w:rsidP="000E6A2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k</w:t>
            </w:r>
            <w:r w:rsidR="00E13D95">
              <w:t xml:space="preserve">onkrétní jména pracovníků se objevila </w:t>
            </w:r>
            <w:r w:rsidR="00AC09B4">
              <w:t>5</w:t>
            </w:r>
            <w:r w:rsidR="00E13D95">
              <w:t>x</w:t>
            </w:r>
          </w:p>
          <w:p w14:paraId="6A79FA3A" w14:textId="4A86892B" w:rsidR="002528E1" w:rsidRDefault="00AC09B4" w:rsidP="000E6A2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6</w:t>
            </w:r>
            <w:r w:rsidR="002528E1">
              <w:t xml:space="preserve"> x bylo zakroužkováno ano, ale nebylo doplněno komu</w:t>
            </w:r>
          </w:p>
          <w:p w14:paraId="29688EB2" w14:textId="6E03DDC9" w:rsidR="00080895" w:rsidRDefault="00080895" w:rsidP="000E6A2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1x bylo u odpovědi ano uvedeno „nevím komu“</w:t>
            </w:r>
          </w:p>
          <w:p w14:paraId="2F4E56B9" w14:textId="603025B3" w:rsidR="002528E1" w:rsidRDefault="002528E1" w:rsidP="000E6A2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u některých dotazníků bylo uvedeno více možností, tzn např. sestrám</w:t>
            </w:r>
            <w:r w:rsidR="00AC09B4">
              <w:t>, pečovatelkám, klíč. pracovníkům</w:t>
            </w:r>
          </w:p>
          <w:p w14:paraId="1D5E8A7D" w14:textId="77777777" w:rsidR="00E12D80" w:rsidRPr="00874990" w:rsidRDefault="00E12D80" w:rsidP="00E12D80">
            <w:pPr>
              <w:spacing w:before="120"/>
              <w:ind w:firstLine="0"/>
              <w:rPr>
                <w:b/>
                <w:bCs/>
                <w:i/>
                <w:iCs/>
              </w:rPr>
            </w:pPr>
            <w:r w:rsidRPr="00874990">
              <w:rPr>
                <w:b/>
                <w:bCs/>
                <w:i/>
                <w:iCs/>
              </w:rPr>
              <w:t>Opatření pro zvýšení kvality služby:</w:t>
            </w:r>
          </w:p>
          <w:p w14:paraId="64EEA1AD" w14:textId="5A620D3C" w:rsidR="00E12D80" w:rsidRDefault="00E15BAA" w:rsidP="00E15BAA">
            <w:pPr>
              <w:spacing w:before="120"/>
              <w:ind w:firstLine="0"/>
            </w:pPr>
            <w:r>
              <w:t>Výsledek hodnotíme jako pozitivní, ale s</w:t>
            </w:r>
            <w:r w:rsidR="009E1162">
              <w:t xml:space="preserve"> pracovníky budou na týmových schůzkách </w:t>
            </w:r>
            <w:r>
              <w:t xml:space="preserve">i nadále </w:t>
            </w:r>
            <w:r w:rsidR="009E1162">
              <w:t xml:space="preserve">diskutována specifika uplatňování vlastní vůle uživatelů </w:t>
            </w:r>
            <w:proofErr w:type="spellStart"/>
            <w:r w:rsidR="009E1162">
              <w:t>DpS</w:t>
            </w:r>
            <w:proofErr w:type="spellEnd"/>
            <w:r w:rsidR="009E1162">
              <w:t xml:space="preserve"> v jednotlivých oblastech.</w:t>
            </w:r>
            <w:r>
              <w:t xml:space="preserve"> Pracovníci pravidelně zjišťují, jaká je vůle uživatele v rámci individuálního plánování průběhu soc. služby s uživatelem. Během rozhovorů s uživateli budou uživatelům připomínat</w:t>
            </w:r>
            <w:r w:rsidR="007F337F">
              <w:t>,</w:t>
            </w:r>
            <w:r>
              <w:t xml:space="preserve"> jak a v jakých oblastech mohou svoji vůli uplatňovat.</w:t>
            </w:r>
          </w:p>
        </w:tc>
      </w:tr>
      <w:tr w:rsidR="00C263D8" w14:paraId="0661632B" w14:textId="77777777" w:rsidTr="009348A7">
        <w:tc>
          <w:tcPr>
            <w:tcW w:w="10490" w:type="dxa"/>
            <w:tcBorders>
              <w:top w:val="nil"/>
            </w:tcBorders>
          </w:tcPr>
          <w:p w14:paraId="479DA8CC" w14:textId="77777777" w:rsidR="00C263D8" w:rsidRDefault="00C263D8" w:rsidP="00685859">
            <w:pPr>
              <w:ind w:firstLine="0"/>
            </w:pPr>
          </w:p>
        </w:tc>
      </w:tr>
      <w:tr w:rsidR="00E13D95" w14:paraId="4ECCC110" w14:textId="77777777" w:rsidTr="009348A7">
        <w:tc>
          <w:tcPr>
            <w:tcW w:w="10490" w:type="dxa"/>
            <w:tcBorders>
              <w:top w:val="nil"/>
            </w:tcBorders>
          </w:tcPr>
          <w:p w14:paraId="6C8014B1" w14:textId="1676967A" w:rsidR="00E13D95" w:rsidRPr="00030BC7" w:rsidRDefault="00030BC7" w:rsidP="00030BC7">
            <w:pPr>
              <w:pStyle w:val="Nadpis1"/>
              <w:spacing w:before="120"/>
              <w:jc w:val="both"/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5. Víte, kd</w:t>
            </w:r>
            <w:r w:rsidR="00080895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o</w:t>
            </w: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 xml:space="preserve"> je váš klíčový pracovník (kdo s vámi plánuje a hodnotí službu)?</w:t>
            </w:r>
          </w:p>
          <w:p w14:paraId="0229633D" w14:textId="0749294B" w:rsidR="00030BC7" w:rsidRDefault="00030BC7" w:rsidP="00685859">
            <w:pPr>
              <w:ind w:firstLine="0"/>
            </w:pPr>
            <w:r w:rsidRPr="00BE4862">
              <w:rPr>
                <w:b/>
                <w:noProof/>
                <w:lang w:eastAsia="cs-CZ"/>
              </w:rPr>
              <w:drawing>
                <wp:inline distT="0" distB="0" distL="0" distR="0" wp14:anchorId="1CC1D2BA" wp14:editId="51C5C670">
                  <wp:extent cx="4804756" cy="2338647"/>
                  <wp:effectExtent l="0" t="0" r="15240" b="24130"/>
                  <wp:docPr id="10" name="Graf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4B2FD06F" w14:textId="77777777" w:rsidR="00030BC7" w:rsidRDefault="00030BC7" w:rsidP="00685859">
            <w:pPr>
              <w:ind w:firstLine="0"/>
            </w:pPr>
          </w:p>
          <w:p w14:paraId="66D60163" w14:textId="77777777" w:rsidR="00030BC7" w:rsidRPr="00395953" w:rsidRDefault="00030BC7" w:rsidP="00030BC7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07339AE1" w14:textId="09FAB992" w:rsidR="0098115A" w:rsidRDefault="00BC3DB5" w:rsidP="00030BC7">
            <w:pPr>
              <w:spacing w:before="120"/>
              <w:ind w:firstLine="0"/>
            </w:pPr>
            <w:r>
              <w:t>Konkrétní odpovědi:</w:t>
            </w:r>
            <w:r w:rsidR="0098115A">
              <w:t xml:space="preserve"> </w:t>
            </w:r>
            <w:r w:rsidR="006753E3">
              <w:t xml:space="preserve">konkrétní jména klíčových pracovníků uvedlo </w:t>
            </w:r>
            <w:r w:rsidR="00620826">
              <w:t>16</w:t>
            </w:r>
            <w:r w:rsidR="006753E3">
              <w:t xml:space="preserve"> uživatelů, </w:t>
            </w:r>
            <w:r w:rsidR="00620826">
              <w:t>6</w:t>
            </w:r>
            <w:r w:rsidR="006753E3">
              <w:t xml:space="preserve"> odpověd</w:t>
            </w:r>
            <w:r w:rsidR="00620826">
              <w:t>í</w:t>
            </w:r>
            <w:r w:rsidR="006753E3">
              <w:t xml:space="preserve"> byl</w:t>
            </w:r>
            <w:r w:rsidR="00620826">
              <w:t>o</w:t>
            </w:r>
            <w:r w:rsidR="006753E3">
              <w:t xml:space="preserve"> kladn</w:t>
            </w:r>
            <w:r w:rsidR="00620826">
              <w:t>ých</w:t>
            </w:r>
            <w:r w:rsidR="006753E3">
              <w:t xml:space="preserve">, ale nebylo uvedeno žádné konkrétní jméno nebo označení. </w:t>
            </w:r>
            <w:r w:rsidR="00620826">
              <w:t>Tři uživatelé odpověděli, že neví, kdo je jejich klíčovým pracovníkem</w:t>
            </w:r>
            <w:r w:rsidR="006753E3">
              <w:t>.</w:t>
            </w:r>
          </w:p>
          <w:p w14:paraId="5D921006" w14:textId="0467B6C1" w:rsidR="00030BC7" w:rsidRPr="00C1600D" w:rsidRDefault="00BC3DB5" w:rsidP="00030BC7">
            <w:pPr>
              <w:spacing w:before="120"/>
              <w:ind w:firstLine="0"/>
            </w:pPr>
            <w:r>
              <w:t xml:space="preserve"> </w:t>
            </w:r>
            <w:r w:rsidR="00030BC7" w:rsidRPr="00874990">
              <w:rPr>
                <w:b/>
                <w:bCs/>
                <w:i/>
                <w:iCs/>
              </w:rPr>
              <w:t>Opatření pro zvýšení kvality služby:</w:t>
            </w:r>
          </w:p>
          <w:p w14:paraId="5CFCFDE1" w14:textId="353EC424" w:rsidR="00030BC7" w:rsidRDefault="00BC3DB5" w:rsidP="00030BC7">
            <w:pPr>
              <w:ind w:firstLine="0"/>
            </w:pPr>
            <w:r>
              <w:t>Tento výsledek hodnotíme jako pozitivní, přesto bude klíčových pracovníkům připomenuto, aby svým klíčovým uživatelům připomněli svoji pracovní pozici a své jméno – je možnost tuto informaci i písemně uživateli předat, aby ji měl u sebe, pokud zapomíná.</w:t>
            </w:r>
          </w:p>
          <w:p w14:paraId="70AA42AC" w14:textId="67B2B86E" w:rsidR="00030BC7" w:rsidRDefault="00030BC7" w:rsidP="00685859">
            <w:pPr>
              <w:ind w:firstLine="0"/>
            </w:pPr>
          </w:p>
        </w:tc>
      </w:tr>
      <w:tr w:rsidR="00C263D8" w14:paraId="0EA35629" w14:textId="77777777" w:rsidTr="009348A7">
        <w:tc>
          <w:tcPr>
            <w:tcW w:w="10490" w:type="dxa"/>
            <w:tcBorders>
              <w:bottom w:val="nil"/>
            </w:tcBorders>
          </w:tcPr>
          <w:p w14:paraId="61261FEB" w14:textId="689A11C9" w:rsidR="00C263D8" w:rsidRDefault="00030BC7" w:rsidP="00B52EE6">
            <w:pPr>
              <w:pStyle w:val="Nadpis1"/>
              <w:spacing w:before="120"/>
              <w:jc w:val="both"/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6</w:t>
            </w:r>
            <w:r w:rsidR="003508D3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 xml:space="preserve">. </w:t>
            </w:r>
            <w:r w:rsidR="00B52EE6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 xml:space="preserve">Stává se Vám, že pracovnice služby </w:t>
            </w:r>
            <w:r w:rsidR="00E12D80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dělá něco proti Vaší vůli?</w:t>
            </w:r>
          </w:p>
        </w:tc>
      </w:tr>
      <w:tr w:rsidR="002F5999" w14:paraId="7EAE4A6D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2B2D29EE" w14:textId="77777777" w:rsidR="002F5999" w:rsidRDefault="002F5999" w:rsidP="002F5999">
            <w:pPr>
              <w:ind w:firstLine="0"/>
            </w:pPr>
            <w:r w:rsidRPr="00BE4862">
              <w:rPr>
                <w:b/>
                <w:noProof/>
                <w:lang w:eastAsia="cs-CZ"/>
              </w:rPr>
              <w:drawing>
                <wp:inline distT="0" distB="0" distL="0" distR="0" wp14:anchorId="3D15BB44" wp14:editId="2A8CE5BA">
                  <wp:extent cx="4804756" cy="2338647"/>
                  <wp:effectExtent l="0" t="0" r="15240" b="24130"/>
                  <wp:docPr id="9" name="Graf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C263D8" w14:paraId="49C95A22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21B65EDD" w14:textId="64154704" w:rsidR="00E12D80" w:rsidRDefault="00E12D80" w:rsidP="00E12D80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219E4B06" w14:textId="7BD061C9" w:rsidR="00484A81" w:rsidRPr="00484A81" w:rsidRDefault="00484A81" w:rsidP="00E12D80">
            <w:pPr>
              <w:spacing w:before="120"/>
              <w:ind w:firstLine="0"/>
            </w:pPr>
            <w:r>
              <w:t>Z odpovědí nevzešlo, že by personál jednal s uživateli proti jejich vlastní vůli.</w:t>
            </w:r>
          </w:p>
          <w:p w14:paraId="79BB8487" w14:textId="3C1D3889" w:rsidR="00E12D80" w:rsidRDefault="00E12D80" w:rsidP="00E12D80">
            <w:pPr>
              <w:spacing w:before="120"/>
              <w:ind w:firstLine="0"/>
              <w:rPr>
                <w:b/>
                <w:bCs/>
                <w:i/>
                <w:iCs/>
              </w:rPr>
            </w:pPr>
            <w:r w:rsidRPr="00874990">
              <w:rPr>
                <w:b/>
                <w:bCs/>
                <w:i/>
                <w:iCs/>
              </w:rPr>
              <w:t>Opatření pro zvýšení kvality služby:</w:t>
            </w:r>
          </w:p>
          <w:p w14:paraId="480EB603" w14:textId="2332B0B3" w:rsidR="00C1600D" w:rsidRPr="00C1600D" w:rsidRDefault="00484A81" w:rsidP="00E12D80">
            <w:pPr>
              <w:spacing w:before="120"/>
              <w:ind w:firstLine="0"/>
            </w:pPr>
            <w:r>
              <w:t>Tento výsledek hodnotíme jako pozitivní, n</w:t>
            </w:r>
            <w:r w:rsidR="00C83F9C">
              <w:t>ení nutné přijímat další opatření.</w:t>
            </w:r>
          </w:p>
          <w:p w14:paraId="72EB592F" w14:textId="29138E64" w:rsidR="00487773" w:rsidRDefault="00487773" w:rsidP="00E12D80">
            <w:pPr>
              <w:spacing w:before="120"/>
              <w:ind w:firstLine="0"/>
            </w:pPr>
          </w:p>
        </w:tc>
      </w:tr>
      <w:tr w:rsidR="00C263D8" w14:paraId="56738475" w14:textId="77777777" w:rsidTr="009348A7">
        <w:tc>
          <w:tcPr>
            <w:tcW w:w="10490" w:type="dxa"/>
            <w:tcBorders>
              <w:top w:val="nil"/>
            </w:tcBorders>
          </w:tcPr>
          <w:p w14:paraId="4C93A025" w14:textId="77777777" w:rsidR="00C263D8" w:rsidRDefault="00C263D8" w:rsidP="00685859">
            <w:pPr>
              <w:ind w:firstLine="0"/>
            </w:pPr>
          </w:p>
        </w:tc>
      </w:tr>
      <w:tr w:rsidR="00C263D8" w14:paraId="1B9FCD9C" w14:textId="77777777" w:rsidTr="009348A7">
        <w:tc>
          <w:tcPr>
            <w:tcW w:w="10490" w:type="dxa"/>
            <w:tcBorders>
              <w:bottom w:val="nil"/>
            </w:tcBorders>
          </w:tcPr>
          <w:p w14:paraId="28AD4E41" w14:textId="6A772B13" w:rsidR="00C263D8" w:rsidRDefault="00030BC7" w:rsidP="00456B46">
            <w:pPr>
              <w:pStyle w:val="Nadpis1"/>
              <w:spacing w:before="120"/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7</w:t>
            </w:r>
            <w:r w:rsidR="003508D3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 xml:space="preserve">. </w:t>
            </w:r>
            <w:r w:rsidR="00E12D80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Stává se Vám, že pracovnice služby za Vás dělá něco, co byste zvládl/a sám/sama?</w:t>
            </w:r>
          </w:p>
        </w:tc>
      </w:tr>
      <w:tr w:rsidR="002F5999" w14:paraId="735AD56B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5C9FA3C6" w14:textId="77777777" w:rsidR="002F5999" w:rsidRDefault="002F5999" w:rsidP="002F5999">
            <w:pPr>
              <w:ind w:firstLine="0"/>
            </w:pPr>
            <w:r w:rsidRPr="00FD2005">
              <w:rPr>
                <w:b/>
                <w:noProof/>
                <w:lang w:eastAsia="cs-CZ"/>
              </w:rPr>
              <w:drawing>
                <wp:inline distT="0" distB="0" distL="0" distR="0" wp14:anchorId="608EC409" wp14:editId="5F16E89E">
                  <wp:extent cx="4804756" cy="2338647"/>
                  <wp:effectExtent l="0" t="0" r="15240" b="24130"/>
                  <wp:docPr id="12" name="Graf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E12D80" w14:paraId="09E1C61B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60E620B4" w14:textId="77777777" w:rsidR="00E12D80" w:rsidRPr="00395953" w:rsidRDefault="00E12D80" w:rsidP="00E12D80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4DE94AA7" w14:textId="75130AAE" w:rsidR="00E12D80" w:rsidRDefault="00E12D80" w:rsidP="00E12D80">
            <w:pPr>
              <w:spacing w:before="120"/>
              <w:ind w:firstLine="0"/>
            </w:pPr>
            <w:r>
              <w:t xml:space="preserve">Z odpovědí nevzešlo, že by personál prováděl za klienty činnosti, které zvládají samostatně, a tím je zneschopňoval a vytvářel závislost na sociální službě. </w:t>
            </w:r>
          </w:p>
        </w:tc>
      </w:tr>
      <w:tr w:rsidR="00E12D80" w14:paraId="1AE219B3" w14:textId="77777777" w:rsidTr="009348A7">
        <w:tc>
          <w:tcPr>
            <w:tcW w:w="10490" w:type="dxa"/>
            <w:tcBorders>
              <w:top w:val="nil"/>
            </w:tcBorders>
          </w:tcPr>
          <w:p w14:paraId="3579C0B1" w14:textId="77777777" w:rsidR="00E12D80" w:rsidRDefault="00E12D80" w:rsidP="00E12D80">
            <w:pPr>
              <w:ind w:firstLine="0"/>
            </w:pPr>
          </w:p>
        </w:tc>
      </w:tr>
      <w:tr w:rsidR="00E12D80" w14:paraId="064ECA8C" w14:textId="77777777" w:rsidTr="009348A7">
        <w:tc>
          <w:tcPr>
            <w:tcW w:w="10490" w:type="dxa"/>
            <w:tcBorders>
              <w:bottom w:val="nil"/>
            </w:tcBorders>
          </w:tcPr>
          <w:p w14:paraId="6F00A1DF" w14:textId="6C2E30F8" w:rsidR="00E12D80" w:rsidRDefault="00030BC7" w:rsidP="00E12D80">
            <w:pPr>
              <w:pStyle w:val="Nadpis1"/>
              <w:spacing w:before="0"/>
            </w:pP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8</w:t>
            </w:r>
            <w:r w:rsidR="00E12D80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. Když Vám pracovníci pomáhají při hygieně či oblékání – používají zástěnu/</w:t>
            </w:r>
            <w:proofErr w:type="spellStart"/>
            <w:r w:rsidR="00E12D80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paravan</w:t>
            </w:r>
            <w:proofErr w:type="spellEnd"/>
            <w:r w:rsidR="00E12D80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, aby na Vás nebylo vidět?</w:t>
            </w:r>
          </w:p>
        </w:tc>
      </w:tr>
      <w:tr w:rsidR="00E12D80" w14:paraId="4A598E3A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17BD0AF1" w14:textId="77777777" w:rsidR="00E12D80" w:rsidRDefault="00E12D80" w:rsidP="00E12D80">
            <w:pPr>
              <w:ind w:firstLine="0"/>
            </w:pPr>
            <w:r w:rsidRPr="00874427">
              <w:rPr>
                <w:b/>
                <w:noProof/>
                <w:lang w:eastAsia="cs-CZ"/>
              </w:rPr>
              <w:drawing>
                <wp:inline distT="0" distB="0" distL="0" distR="0" wp14:anchorId="7D35B33D" wp14:editId="36D098BD">
                  <wp:extent cx="4752975" cy="2338070"/>
                  <wp:effectExtent l="0" t="0" r="9525" b="5080"/>
                  <wp:docPr id="14" name="Graf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E12D80" w14:paraId="130D2EAF" w14:textId="77777777" w:rsidTr="00030BC7">
        <w:trPr>
          <w:trHeight w:val="993"/>
        </w:trPr>
        <w:tc>
          <w:tcPr>
            <w:tcW w:w="10490" w:type="dxa"/>
            <w:tcBorders>
              <w:top w:val="nil"/>
            </w:tcBorders>
          </w:tcPr>
          <w:p w14:paraId="1614FC6A" w14:textId="77777777" w:rsidR="00E12D80" w:rsidRDefault="00E12D80" w:rsidP="00E12D80"/>
          <w:p w14:paraId="3E243145" w14:textId="77777777" w:rsidR="00E12D80" w:rsidRPr="00395953" w:rsidRDefault="00E12D80" w:rsidP="00E12D80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4DD4EE3F" w14:textId="2C6400D8" w:rsidR="00A9368A" w:rsidRDefault="0028192E" w:rsidP="00030BC7">
            <w:pPr>
              <w:spacing w:before="120"/>
              <w:ind w:firstLine="0"/>
            </w:pPr>
            <w:r>
              <w:t>Jedna dotazovaná osoba neuvedla žádnou odpověď. 1</w:t>
            </w:r>
            <w:r w:rsidR="007F0643">
              <w:t>2</w:t>
            </w:r>
            <w:r>
              <w:t xml:space="preserve"> osob uvedlo</w:t>
            </w:r>
            <w:r w:rsidR="00C83F9C">
              <w:t xml:space="preserve">, že pracovníci používají zástěnu nebo </w:t>
            </w:r>
            <w:proofErr w:type="spellStart"/>
            <w:r w:rsidR="00C83F9C">
              <w:t>paravan</w:t>
            </w:r>
            <w:proofErr w:type="spellEnd"/>
            <w:r w:rsidR="00C83F9C">
              <w:t xml:space="preserve">. </w:t>
            </w:r>
            <w:r w:rsidR="00CF7966">
              <w:t>V</w:t>
            </w:r>
            <w:r w:rsidR="00885BD3">
              <w:t xml:space="preserve">ýskyt odpovědi „pracovníci mě na pokoji neodhalují“ </w:t>
            </w:r>
            <w:r w:rsidR="00A9368A">
              <w:t xml:space="preserve">lze přisuzovat vlastními koupelnami </w:t>
            </w:r>
            <w:r w:rsidR="007F337F">
              <w:t xml:space="preserve">uživatelů </w:t>
            </w:r>
            <w:r w:rsidR="00A9368A">
              <w:t>u jejich pokoje, kdy často bývá prováděna denní hygiena.</w:t>
            </w:r>
            <w:r w:rsidR="00885BD3">
              <w:t xml:space="preserve"> </w:t>
            </w:r>
          </w:p>
          <w:p w14:paraId="68B21644" w14:textId="2ED6267C" w:rsidR="00E12D80" w:rsidRDefault="00A9368A" w:rsidP="00030BC7">
            <w:pPr>
              <w:spacing w:before="120"/>
              <w:ind w:firstLine="0"/>
            </w:pPr>
            <w:r>
              <w:t>Výsledek šetření hodnotíme pozitivně a n</w:t>
            </w:r>
            <w:r w:rsidR="00E12D80">
              <w:t>adále</w:t>
            </w:r>
            <w:r>
              <w:t xml:space="preserve"> budeme</w:t>
            </w:r>
            <w:r w:rsidR="00E12D80">
              <w:t xml:space="preserve"> pokračovat v pravidelných kontrolách daných pravidly 15/1 Zvyšování kvality sociální služby zaměřených na používání zástěn/</w:t>
            </w:r>
            <w:r w:rsidR="007F337F">
              <w:t>paravánu</w:t>
            </w:r>
            <w:r w:rsidR="00E12D80">
              <w:t xml:space="preserve"> </w:t>
            </w:r>
            <w:r w:rsidR="00CF7966">
              <w:t xml:space="preserve">při odhalování </w:t>
            </w:r>
            <w:r w:rsidR="007F337F">
              <w:t>uživatelů</w:t>
            </w:r>
            <w:r w:rsidR="00CF7966">
              <w:t xml:space="preserve"> </w:t>
            </w:r>
            <w:r w:rsidR="00E12D80">
              <w:t>na pokoji.</w:t>
            </w:r>
          </w:p>
        </w:tc>
      </w:tr>
      <w:tr w:rsidR="00E12D80" w14:paraId="121B8876" w14:textId="77777777" w:rsidTr="009348A7">
        <w:tc>
          <w:tcPr>
            <w:tcW w:w="10490" w:type="dxa"/>
            <w:tcBorders>
              <w:bottom w:val="nil"/>
            </w:tcBorders>
          </w:tcPr>
          <w:p w14:paraId="7C0CCCD9" w14:textId="78DF977C" w:rsidR="00E12D80" w:rsidRPr="00C263D8" w:rsidRDefault="00030BC7" w:rsidP="00E12D80">
            <w:pPr>
              <w:pStyle w:val="Nadpis1"/>
              <w:spacing w:before="120"/>
              <w:rPr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lastRenderedPageBreak/>
              <w:t>9</w:t>
            </w:r>
            <w:r w:rsidR="00E12D80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. Klepou pracovníci na dveře před vstupem do Vašeho pokoje?</w:t>
            </w:r>
          </w:p>
        </w:tc>
      </w:tr>
      <w:tr w:rsidR="00E12D80" w14:paraId="7BEBD5AC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454ED26F" w14:textId="77777777" w:rsidR="00E12D80" w:rsidRDefault="00E12D80" w:rsidP="00E12D80">
            <w:pPr>
              <w:spacing w:before="120"/>
              <w:ind w:firstLine="0"/>
            </w:pPr>
          </w:p>
        </w:tc>
      </w:tr>
      <w:tr w:rsidR="00E12D80" w14:paraId="0985C54C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21711029" w14:textId="77777777" w:rsidR="00E12D80" w:rsidRDefault="00E12D80" w:rsidP="00E12D80">
            <w:pPr>
              <w:ind w:firstLine="0"/>
            </w:pPr>
            <w:r w:rsidRPr="003A2446">
              <w:rPr>
                <w:b/>
                <w:noProof/>
                <w:lang w:eastAsia="cs-CZ"/>
              </w:rPr>
              <w:drawing>
                <wp:inline distT="0" distB="0" distL="0" distR="0" wp14:anchorId="3ABD7854" wp14:editId="69B3C17E">
                  <wp:extent cx="4804756" cy="2338647"/>
                  <wp:effectExtent l="0" t="0" r="15240" b="24130"/>
                  <wp:docPr id="16" name="Graf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E12D80" w14:paraId="24B1ABCD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6CF3AEC2" w14:textId="77777777" w:rsidR="00E12D80" w:rsidRPr="00395953" w:rsidRDefault="00E12D80" w:rsidP="00E12D80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5B844694" w14:textId="605A1632" w:rsidR="00E12D80" w:rsidRDefault="00C83F9C" w:rsidP="00E12D80">
            <w:pPr>
              <w:spacing w:before="120"/>
              <w:ind w:firstLine="0"/>
            </w:pPr>
            <w:r>
              <w:t>2</w:t>
            </w:r>
            <w:r w:rsidR="007F0643">
              <w:t>4</w:t>
            </w:r>
            <w:r>
              <w:t xml:space="preserve"> dotazovaných osob uvedlo, že pracovníci klepou na dveře před vstupem do pokoje. Jedna dotazovaná osoba neuvedla žádnou odpověď.</w:t>
            </w:r>
          </w:p>
          <w:p w14:paraId="6A7B5E6C" w14:textId="77777777" w:rsidR="00E12D80" w:rsidRPr="00874990" w:rsidRDefault="00E12D80" w:rsidP="00E12D80">
            <w:pPr>
              <w:spacing w:before="120"/>
              <w:ind w:firstLine="0"/>
              <w:rPr>
                <w:b/>
                <w:bCs/>
                <w:i/>
                <w:iCs/>
              </w:rPr>
            </w:pPr>
            <w:r w:rsidRPr="00874990">
              <w:rPr>
                <w:b/>
                <w:bCs/>
                <w:i/>
                <w:iCs/>
              </w:rPr>
              <w:t>Opatření pro zvýšení kvality služby:</w:t>
            </w:r>
          </w:p>
          <w:p w14:paraId="3D208C43" w14:textId="6DB5EB84" w:rsidR="00E12D80" w:rsidRDefault="00C83F9C" w:rsidP="00E12D80">
            <w:pPr>
              <w:spacing w:before="120"/>
              <w:ind w:firstLine="0"/>
            </w:pPr>
            <w:r>
              <w:t>Tento výsledek hodnotíme jako pozitivní, není nutné přijímat další opatření, ale nadále budeme</w:t>
            </w:r>
            <w:r w:rsidR="00E12D80">
              <w:t xml:space="preserve"> pokračovat v pravidelných kontrolách daných pravidly 15/1 Zvyšování kvality sociální služby zaměřených na klepání zaměstnanců před vstupem na pokoj uživatele. </w:t>
            </w:r>
          </w:p>
        </w:tc>
      </w:tr>
      <w:tr w:rsidR="00E12D80" w14:paraId="7DC7E4BA" w14:textId="77777777" w:rsidTr="009348A7">
        <w:tc>
          <w:tcPr>
            <w:tcW w:w="10490" w:type="dxa"/>
            <w:tcBorders>
              <w:top w:val="nil"/>
            </w:tcBorders>
          </w:tcPr>
          <w:p w14:paraId="4F18998F" w14:textId="77777777" w:rsidR="00E12D80" w:rsidRDefault="00E12D80" w:rsidP="00E12D80">
            <w:pPr>
              <w:ind w:firstLine="0"/>
            </w:pPr>
          </w:p>
        </w:tc>
      </w:tr>
      <w:tr w:rsidR="00E12D80" w14:paraId="7B9FE1E2" w14:textId="77777777" w:rsidTr="009348A7">
        <w:tc>
          <w:tcPr>
            <w:tcW w:w="10490" w:type="dxa"/>
            <w:tcBorders>
              <w:bottom w:val="nil"/>
            </w:tcBorders>
          </w:tcPr>
          <w:p w14:paraId="789EB558" w14:textId="6DDD1C91" w:rsidR="00E12D80" w:rsidRDefault="00030BC7" w:rsidP="00E12D80">
            <w:pPr>
              <w:pStyle w:val="Nadpis1"/>
              <w:spacing w:before="120"/>
            </w:pP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10</w:t>
            </w:r>
            <w:r w:rsidR="00E12D80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. Ruší Vás tu někdo, když jste s rodinou?</w:t>
            </w:r>
          </w:p>
        </w:tc>
      </w:tr>
      <w:tr w:rsidR="00E12D80" w14:paraId="6730E2AB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3FA9911D" w14:textId="77777777" w:rsidR="00E12D80" w:rsidRDefault="00E12D80" w:rsidP="00E12D80">
            <w:pPr>
              <w:spacing w:before="120"/>
              <w:ind w:firstLine="0"/>
            </w:pPr>
            <w:r>
              <w:rPr>
                <w:b/>
                <w:noProof/>
                <w:lang w:eastAsia="cs-CZ"/>
              </w:rPr>
              <w:drawing>
                <wp:inline distT="0" distB="0" distL="0" distR="0" wp14:anchorId="41F48100" wp14:editId="28091DCE">
                  <wp:extent cx="4804756" cy="2338647"/>
                  <wp:effectExtent l="0" t="0" r="15240" b="24130"/>
                  <wp:docPr id="18" name="Graf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E12D80" w14:paraId="35E26166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02C6FFD7" w14:textId="77777777" w:rsidR="00E12D80" w:rsidRPr="00395953" w:rsidRDefault="00E12D80" w:rsidP="00E12D80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0957B039" w14:textId="1BE6C647" w:rsidR="00E12D80" w:rsidRDefault="00E12D80" w:rsidP="00E12D80">
            <w:pPr>
              <w:spacing w:before="120"/>
              <w:ind w:firstLine="0"/>
            </w:pPr>
            <w:r>
              <w:t xml:space="preserve">Z odpovědí nevzešlo, že by personál rušil </w:t>
            </w:r>
            <w:r w:rsidR="009758FC">
              <w:t>uživatele</w:t>
            </w:r>
            <w:r>
              <w:t xml:space="preserve"> při návštěvě jejich blízkých osob.</w:t>
            </w:r>
          </w:p>
          <w:p w14:paraId="6CD80270" w14:textId="2518D2FD" w:rsidR="00E12D80" w:rsidRDefault="00E12D80" w:rsidP="00E12D80">
            <w:pPr>
              <w:spacing w:before="120"/>
              <w:ind w:firstLine="0"/>
            </w:pPr>
            <w:r>
              <w:t>V</w:t>
            </w:r>
            <w:r w:rsidR="008A0466">
              <w:t xml:space="preserve"> 1</w:t>
            </w:r>
            <w:r>
              <w:t xml:space="preserve"> dotazní</w:t>
            </w:r>
            <w:r w:rsidR="008A0466">
              <w:t>ku</w:t>
            </w:r>
            <w:r>
              <w:t xml:space="preserve"> </w:t>
            </w:r>
            <w:r w:rsidR="00A242FE">
              <w:t>bylo zakroužkováno ano</w:t>
            </w:r>
            <w:r w:rsidR="0009481D">
              <w:t xml:space="preserve"> a uvedeno jméno osoby, která ruší – z odpovědi vyplývá, že se jedná o</w:t>
            </w:r>
            <w:r w:rsidR="001C46F6">
              <w:t xml:space="preserve"> </w:t>
            </w:r>
            <w:r w:rsidR="008A0466">
              <w:t>spolubydlícího uživatele</w:t>
            </w:r>
            <w:r w:rsidR="001C46F6">
              <w:t xml:space="preserve"> </w:t>
            </w:r>
            <w:proofErr w:type="spellStart"/>
            <w:r w:rsidR="001C46F6">
              <w:t>DpS</w:t>
            </w:r>
            <w:proofErr w:type="spellEnd"/>
            <w:r w:rsidR="001C46F6">
              <w:t>.</w:t>
            </w:r>
          </w:p>
        </w:tc>
      </w:tr>
      <w:tr w:rsidR="00E12D80" w14:paraId="6E78C0C3" w14:textId="77777777" w:rsidTr="009348A7">
        <w:tc>
          <w:tcPr>
            <w:tcW w:w="10490" w:type="dxa"/>
            <w:tcBorders>
              <w:top w:val="nil"/>
            </w:tcBorders>
          </w:tcPr>
          <w:p w14:paraId="48BF504F" w14:textId="77777777" w:rsidR="00E12D80" w:rsidRDefault="00E12D80" w:rsidP="00E12D80">
            <w:pPr>
              <w:ind w:firstLine="0"/>
            </w:pPr>
          </w:p>
        </w:tc>
      </w:tr>
      <w:tr w:rsidR="00E12D80" w14:paraId="5C92D8F9" w14:textId="77777777" w:rsidTr="009348A7">
        <w:tc>
          <w:tcPr>
            <w:tcW w:w="10490" w:type="dxa"/>
            <w:tcBorders>
              <w:bottom w:val="nil"/>
            </w:tcBorders>
          </w:tcPr>
          <w:p w14:paraId="2987DF6B" w14:textId="7E598967" w:rsidR="00E12D80" w:rsidRPr="00672DBA" w:rsidRDefault="00E12D80" w:rsidP="00E12D80">
            <w:pPr>
              <w:pStyle w:val="Nadpis1"/>
              <w:spacing w:before="12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lastRenderedPageBreak/>
              <w:t>1</w:t>
            </w:r>
            <w:r w:rsidR="00030BC7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. Máte se na koho obrátit, když potřebujete pomoct s telefonem či napsat dopis?</w:t>
            </w:r>
          </w:p>
        </w:tc>
      </w:tr>
      <w:tr w:rsidR="00E12D80" w14:paraId="2EC9F55C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089A9EC7" w14:textId="7529759D" w:rsidR="00E12D80" w:rsidRDefault="00EB0642" w:rsidP="00E12D80">
            <w:pPr>
              <w:ind w:firstLine="0"/>
            </w:pPr>
            <w:r>
              <w:rPr>
                <w:b/>
                <w:noProof/>
                <w:lang w:eastAsia="cs-CZ"/>
              </w:rPr>
              <w:drawing>
                <wp:inline distT="0" distB="0" distL="0" distR="0" wp14:anchorId="5291FE6C" wp14:editId="35B2046F">
                  <wp:extent cx="4804756" cy="2338647"/>
                  <wp:effectExtent l="0" t="0" r="15240" b="24130"/>
                  <wp:docPr id="11" name="Graf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E12D80" w14:paraId="35D7D867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51246248" w14:textId="77777777" w:rsidR="00E12D80" w:rsidRPr="00395953" w:rsidRDefault="00E12D80" w:rsidP="00E12D80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7BDB51FF" w14:textId="22158048" w:rsidR="00E12D80" w:rsidRDefault="00E12D80" w:rsidP="00E12D80">
            <w:pPr>
              <w:spacing w:before="120"/>
              <w:ind w:firstLine="0"/>
            </w:pPr>
            <w:r>
              <w:t xml:space="preserve">Z odpovědí nevzešlo, že by </w:t>
            </w:r>
            <w:r w:rsidR="00EC5BD8">
              <w:t xml:space="preserve">významná část </w:t>
            </w:r>
            <w:r w:rsidR="009758FC">
              <w:t>uživatelů</w:t>
            </w:r>
            <w:r>
              <w:t xml:space="preserve"> sociální služb</w:t>
            </w:r>
            <w:r w:rsidR="00EC5BD8">
              <w:t>y</w:t>
            </w:r>
            <w:r>
              <w:t xml:space="preserve"> neměl</w:t>
            </w:r>
            <w:r w:rsidR="00EC5BD8">
              <w:t>a</w:t>
            </w:r>
            <w:r>
              <w:t xml:space="preserve"> podporu personálu při potřebě pomoci s obsluhou telefonu či sepsáním dopisu.</w:t>
            </w:r>
          </w:p>
          <w:p w14:paraId="099F0D8F" w14:textId="6AF53538" w:rsidR="00E12D80" w:rsidRDefault="00EC5BD8" w:rsidP="00E12D80">
            <w:pPr>
              <w:spacing w:before="120"/>
              <w:ind w:firstLine="0"/>
            </w:pPr>
            <w:r>
              <w:t>Klíčovým pracovníkům bude přesto připomenuto, aby svým klíčovým uživatelům v rámci rozhovoru tuto možnost připomenuli a nabídli.</w:t>
            </w:r>
          </w:p>
        </w:tc>
      </w:tr>
      <w:tr w:rsidR="00E12D80" w14:paraId="6F775A68" w14:textId="77777777" w:rsidTr="009348A7">
        <w:tc>
          <w:tcPr>
            <w:tcW w:w="10490" w:type="dxa"/>
            <w:tcBorders>
              <w:top w:val="nil"/>
            </w:tcBorders>
          </w:tcPr>
          <w:p w14:paraId="3495BCC3" w14:textId="77777777" w:rsidR="00E12D80" w:rsidRDefault="00E12D80" w:rsidP="00E12D80">
            <w:pPr>
              <w:ind w:firstLine="0"/>
            </w:pPr>
          </w:p>
        </w:tc>
      </w:tr>
      <w:tr w:rsidR="00E12D80" w14:paraId="7798C5CC" w14:textId="77777777" w:rsidTr="009348A7">
        <w:tc>
          <w:tcPr>
            <w:tcW w:w="10490" w:type="dxa"/>
            <w:tcBorders>
              <w:bottom w:val="nil"/>
            </w:tcBorders>
          </w:tcPr>
          <w:p w14:paraId="50D43241" w14:textId="304B019E" w:rsidR="00E12D80" w:rsidRDefault="00E12D80" w:rsidP="00E12D80">
            <w:pPr>
              <w:pStyle w:val="Nadpis1"/>
              <w:spacing w:before="120"/>
              <w:jc w:val="both"/>
            </w:pP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1</w:t>
            </w:r>
            <w:r w:rsidR="00030BC7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2</w:t>
            </w: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. Pomáhá Vám někdo, když potřebujete do obchodu, na poštu, ke kadeřnici nebo když se chcete zúčastnit nějaké kulturní akce v obci?</w:t>
            </w:r>
          </w:p>
        </w:tc>
      </w:tr>
      <w:tr w:rsidR="00E12D80" w14:paraId="1917129D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19C66AFB" w14:textId="3D9EE864" w:rsidR="00E12D80" w:rsidRDefault="00EC5BD8" w:rsidP="00E12D80">
            <w:pPr>
              <w:tabs>
                <w:tab w:val="left" w:pos="9564"/>
              </w:tabs>
              <w:ind w:firstLine="0"/>
              <w:rPr>
                <w:b/>
              </w:rPr>
            </w:pPr>
            <w:r>
              <w:rPr>
                <w:b/>
                <w:noProof/>
                <w:lang w:eastAsia="cs-CZ"/>
              </w:rPr>
              <w:drawing>
                <wp:inline distT="0" distB="0" distL="0" distR="0" wp14:anchorId="144623F1" wp14:editId="29493CAE">
                  <wp:extent cx="4804756" cy="2338647"/>
                  <wp:effectExtent l="0" t="0" r="15240" b="24130"/>
                  <wp:docPr id="21" name="Graf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  <w:r w:rsidR="00E12D80">
              <w:rPr>
                <w:b/>
              </w:rPr>
              <w:tab/>
            </w:r>
          </w:p>
          <w:p w14:paraId="7F82F768" w14:textId="77777777" w:rsidR="00E12D80" w:rsidRPr="00395953" w:rsidRDefault="00E12D80" w:rsidP="00E12D80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3A643761" w14:textId="357142BE" w:rsidR="00E12D80" w:rsidRDefault="00CA6BBB" w:rsidP="00E12D80">
            <w:pPr>
              <w:spacing w:before="120"/>
              <w:ind w:firstLine="0"/>
            </w:pPr>
            <w:r>
              <w:t>Kladně odpovědělo 1</w:t>
            </w:r>
            <w:r w:rsidR="008B0019">
              <w:t>8</w:t>
            </w:r>
            <w:r>
              <w:t xml:space="preserve"> dotazovaných osob, </w:t>
            </w:r>
            <w:r w:rsidR="008B0019">
              <w:t>7</w:t>
            </w:r>
            <w:r>
              <w:t xml:space="preserve"> osob odpovědělo, že v tomto nepotřebují podporu</w:t>
            </w:r>
            <w:r w:rsidR="008B0019">
              <w:t xml:space="preserve">. </w:t>
            </w:r>
            <w:r w:rsidR="00E12D80">
              <w:t xml:space="preserve">Z odpovědí nevzešlo, že by </w:t>
            </w:r>
            <w:r w:rsidR="009758FC">
              <w:t>uživatelé</w:t>
            </w:r>
            <w:r w:rsidR="00E12D80">
              <w:t xml:space="preserve"> sociální služby neměli podporu personálu, když potřebují do obchodu, na poštu, ke kadeřnici nebo když se chtějí zúčastnit nějaké akce v obci.</w:t>
            </w:r>
          </w:p>
          <w:p w14:paraId="3AE90950" w14:textId="50AEAF63" w:rsidR="00E12D80" w:rsidRPr="00F20677" w:rsidRDefault="00E12D80" w:rsidP="00B619FA">
            <w:pPr>
              <w:spacing w:before="120"/>
              <w:ind w:firstLine="0"/>
              <w:rPr>
                <w:b/>
              </w:rPr>
            </w:pPr>
          </w:p>
        </w:tc>
      </w:tr>
      <w:tr w:rsidR="00E12D80" w14:paraId="5FCAFA52" w14:textId="77777777" w:rsidTr="001D06AD">
        <w:trPr>
          <w:trHeight w:val="3412"/>
        </w:trPr>
        <w:tc>
          <w:tcPr>
            <w:tcW w:w="10490" w:type="dxa"/>
            <w:tcBorders>
              <w:top w:val="nil"/>
            </w:tcBorders>
          </w:tcPr>
          <w:p w14:paraId="7CF0BA65" w14:textId="6D75E4C9" w:rsidR="00E12D80" w:rsidRPr="00E12D80" w:rsidRDefault="00E12D80" w:rsidP="00E12D80">
            <w:pPr>
              <w:ind w:firstLine="0"/>
              <w:rPr>
                <w:b/>
                <w:bCs/>
              </w:rPr>
            </w:pPr>
            <w:r w:rsidRPr="00E12D80">
              <w:rPr>
                <w:rFonts w:ascii="Helvetica" w:hAnsi="Helvetica"/>
                <w:b/>
                <w:bCs/>
                <w:color w:val="000000"/>
                <w:sz w:val="30"/>
                <w:szCs w:val="30"/>
                <w:shd w:val="clear" w:color="auto" w:fill="FFFFFF"/>
              </w:rPr>
              <w:lastRenderedPageBreak/>
              <w:t>1</w:t>
            </w:r>
            <w:r w:rsidR="00030BC7">
              <w:rPr>
                <w:rFonts w:ascii="Helvetica" w:hAnsi="Helvetica"/>
                <w:b/>
                <w:bCs/>
                <w:color w:val="000000"/>
                <w:sz w:val="30"/>
                <w:szCs w:val="30"/>
                <w:shd w:val="clear" w:color="auto" w:fill="FFFFFF"/>
              </w:rPr>
              <w:t>3</w:t>
            </w:r>
            <w:r w:rsidRPr="00E12D80">
              <w:rPr>
                <w:rFonts w:ascii="Helvetica" w:hAnsi="Helvetica"/>
                <w:b/>
                <w:bCs/>
                <w:color w:val="000000"/>
                <w:sz w:val="30"/>
                <w:szCs w:val="30"/>
                <w:shd w:val="clear" w:color="auto" w:fill="FFFFFF"/>
              </w:rPr>
              <w:t xml:space="preserve">. </w:t>
            </w:r>
            <w:r>
              <w:rPr>
                <w:rFonts w:ascii="Helvetica" w:hAnsi="Helvetica"/>
                <w:b/>
                <w:bCs/>
                <w:color w:val="000000"/>
                <w:sz w:val="30"/>
                <w:szCs w:val="30"/>
                <w:shd w:val="clear" w:color="auto" w:fill="FFFFFF"/>
              </w:rPr>
              <w:t>Víte, jak a komu si můžete stěžovat, kdyby se Vám něco nelíbilo?</w:t>
            </w:r>
          </w:p>
          <w:p w14:paraId="3A2BA0BD" w14:textId="77777777" w:rsidR="00E12D80" w:rsidRDefault="00E12D80" w:rsidP="00E12D80">
            <w:pPr>
              <w:tabs>
                <w:tab w:val="left" w:pos="9564"/>
              </w:tabs>
              <w:ind w:firstLine="0"/>
              <w:rPr>
                <w:b/>
              </w:rPr>
            </w:pPr>
            <w:r>
              <w:rPr>
                <w:b/>
                <w:noProof/>
                <w:lang w:eastAsia="cs-CZ"/>
              </w:rPr>
              <w:drawing>
                <wp:inline distT="0" distB="0" distL="0" distR="0" wp14:anchorId="631DF9EA" wp14:editId="3176EF4C">
                  <wp:extent cx="4804756" cy="2338647"/>
                  <wp:effectExtent l="0" t="0" r="15240" b="24130"/>
                  <wp:docPr id="7" name="Graf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r>
              <w:rPr>
                <w:b/>
              </w:rPr>
              <w:tab/>
            </w:r>
          </w:p>
          <w:p w14:paraId="36C249CD" w14:textId="77777777" w:rsidR="00E12D80" w:rsidRDefault="00E12D80" w:rsidP="00E12D80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45CA84C3" w14:textId="018AEC37" w:rsidR="00CA6BBB" w:rsidRPr="00CA6BBB" w:rsidRDefault="00CA6BBB" w:rsidP="00E12D80">
            <w:pPr>
              <w:spacing w:before="120"/>
              <w:ind w:firstLine="0"/>
            </w:pPr>
            <w:r>
              <w:t>2</w:t>
            </w:r>
            <w:r w:rsidR="008B0019">
              <w:t>1</w:t>
            </w:r>
            <w:r>
              <w:t xml:space="preserve"> dotazovaných osob odpovědělo </w:t>
            </w:r>
            <w:r w:rsidR="00BF2672">
              <w:t>ANO</w:t>
            </w:r>
            <w:r>
              <w:t xml:space="preserve">, </w:t>
            </w:r>
            <w:r w:rsidR="008B0019">
              <w:t>4</w:t>
            </w:r>
            <w:r>
              <w:t xml:space="preserve"> osob</w:t>
            </w:r>
            <w:r w:rsidR="008B0019">
              <w:t>y</w:t>
            </w:r>
            <w:r>
              <w:t xml:space="preserve"> uvedl</w:t>
            </w:r>
            <w:r w:rsidR="008B0019">
              <w:t>y</w:t>
            </w:r>
            <w:r>
              <w:t xml:space="preserve"> </w:t>
            </w:r>
            <w:r w:rsidR="00BF2672">
              <w:t>NE</w:t>
            </w:r>
            <w:r>
              <w:t>.</w:t>
            </w:r>
          </w:p>
          <w:p w14:paraId="201D2D8F" w14:textId="535C7680" w:rsidR="00E12D80" w:rsidRDefault="00E12D80" w:rsidP="00E12D80">
            <w:pPr>
              <w:spacing w:before="120"/>
              <w:ind w:firstLine="0"/>
            </w:pPr>
            <w:r>
              <w:t>Konkrétní odpovědi – jak a komu si klienti mohou stěžovat, kdyby se jim něco nelíbilo:</w:t>
            </w:r>
          </w:p>
          <w:p w14:paraId="1A697CD3" w14:textId="163DFAEB" w:rsidR="00E12D80" w:rsidRDefault="00E12D80" w:rsidP="00E12D8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Ve smyslu „</w:t>
            </w:r>
            <w:r w:rsidR="00CA6BBB">
              <w:t>všem</w:t>
            </w:r>
            <w:r>
              <w:t>“, „</w:t>
            </w:r>
            <w:r w:rsidR="00761E48">
              <w:t>komukoliv</w:t>
            </w:r>
            <w:r>
              <w:t>“</w:t>
            </w:r>
            <w:r w:rsidR="000C2128">
              <w:t xml:space="preserve">, </w:t>
            </w:r>
            <w:r w:rsidR="00CA6BBB">
              <w:t>„</w:t>
            </w:r>
            <w:r w:rsidR="000C2128">
              <w:t>personálu</w:t>
            </w:r>
            <w:r w:rsidR="00CA6BBB">
              <w:t>“,</w:t>
            </w:r>
            <w:r w:rsidR="00684D5B">
              <w:t xml:space="preserve"> „aktivizační, klíčový pracovník, vedoucí pracovník“</w:t>
            </w:r>
            <w:r>
              <w:t xml:space="preserve"> uvedlo celkem </w:t>
            </w:r>
            <w:r w:rsidR="00684D5B">
              <w:t>14</w:t>
            </w:r>
            <w:r>
              <w:t xml:space="preserve"> osob</w:t>
            </w:r>
          </w:p>
          <w:p w14:paraId="2A928258" w14:textId="1A60E89E" w:rsidR="00B619FA" w:rsidRDefault="00B619FA" w:rsidP="000E6A2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„Ústně či písemně</w:t>
            </w:r>
            <w:r w:rsidR="00BF2672">
              <w:t>, telefonicky nebo do schránky</w:t>
            </w:r>
            <w:r>
              <w:t>“</w:t>
            </w:r>
            <w:r w:rsidR="000C2128">
              <w:t>, do schránky</w:t>
            </w:r>
            <w:r>
              <w:t xml:space="preserve"> uved</w:t>
            </w:r>
            <w:r w:rsidR="00BF2672">
              <w:t>ly 2</w:t>
            </w:r>
            <w:r>
              <w:t xml:space="preserve"> oso</w:t>
            </w:r>
            <w:r w:rsidR="00BF2672">
              <w:t>by</w:t>
            </w:r>
          </w:p>
          <w:p w14:paraId="286C4B1C" w14:textId="6340ABBF" w:rsidR="00761E48" w:rsidRDefault="00BF2672" w:rsidP="000E6A2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 xml:space="preserve">Bez konkretizace osoby – </w:t>
            </w:r>
            <w:r w:rsidR="00684D5B">
              <w:t>4</w:t>
            </w:r>
            <w:r>
              <w:t xml:space="preserve"> dotazník</w:t>
            </w:r>
            <w:r w:rsidR="00684D5B">
              <w:t>y</w:t>
            </w:r>
          </w:p>
          <w:p w14:paraId="2F2D2BB8" w14:textId="30133EBF" w:rsidR="00245396" w:rsidRDefault="00245396" w:rsidP="000E6A2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1 osoba uvedla, že si může postěžovat manželce</w:t>
            </w:r>
          </w:p>
          <w:p w14:paraId="1A40A067" w14:textId="77777777" w:rsidR="00E12D80" w:rsidRDefault="00C772F2" w:rsidP="00E12D80">
            <w:pPr>
              <w:spacing w:before="120"/>
              <w:ind w:firstLine="0"/>
            </w:pPr>
            <w:r w:rsidRPr="00C772F2">
              <w:t xml:space="preserve">Výsledek hodnotíme jako pozitivní. </w:t>
            </w:r>
            <w:r w:rsidR="00BF2672">
              <w:t>Z odpovědí vyplývá, že převážná většina uživatelů ví o možnosti stěžovat si, či jak by si mohli stěžovat. Uživatele služby budeme i nadále pravidelně informovat o možnostech podávat stížnosti.</w:t>
            </w:r>
          </w:p>
          <w:p w14:paraId="71ABF37F" w14:textId="4B20506D" w:rsidR="00B54EA0" w:rsidRDefault="00B54EA0" w:rsidP="00E12D80">
            <w:pPr>
              <w:spacing w:before="120"/>
              <w:ind w:firstLine="0"/>
            </w:pPr>
            <w:r>
              <w:t>U dalších sdělení v oblasti ubytování, stravy, péče, se objevily tyto podněty:</w:t>
            </w:r>
          </w:p>
          <w:p w14:paraId="6B240E05" w14:textId="208B8AF9" w:rsidR="00B54EA0" w:rsidRDefault="00B54EA0" w:rsidP="00B54EA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 xml:space="preserve">„Pergola domova </w:t>
            </w:r>
            <w:proofErr w:type="gramStart"/>
            <w:r>
              <w:t>3B</w:t>
            </w:r>
            <w:proofErr w:type="gramEnd"/>
            <w:r>
              <w:t xml:space="preserve"> je moc do kopce.“</w:t>
            </w:r>
          </w:p>
          <w:p w14:paraId="3D1AB9E0" w14:textId="77777777" w:rsidR="00B54EA0" w:rsidRDefault="00B54EA0" w:rsidP="00B54EA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 xml:space="preserve">„Vždy se dostanu do pergoly jen s pomocí PSS, je to do </w:t>
            </w:r>
            <w:proofErr w:type="spellStart"/>
            <w:r>
              <w:t>kpce</w:t>
            </w:r>
            <w:proofErr w:type="spellEnd"/>
            <w:r>
              <w:t>.“</w:t>
            </w:r>
          </w:p>
          <w:p w14:paraId="5E28D6F2" w14:textId="314409A8" w:rsidR="00B54EA0" w:rsidRPr="00C772F2" w:rsidRDefault="00B54EA0" w:rsidP="00B54EA0">
            <w:pPr>
              <w:spacing w:before="120"/>
            </w:pPr>
          </w:p>
        </w:tc>
      </w:tr>
    </w:tbl>
    <w:p w14:paraId="0AABFD06" w14:textId="77777777" w:rsidR="000D4E26" w:rsidRDefault="000D4E26" w:rsidP="000D4E26">
      <w:pPr>
        <w:spacing w:after="0" w:line="276" w:lineRule="auto"/>
        <w:ind w:left="-567" w:firstLine="0"/>
        <w:jc w:val="left"/>
        <w:rPr>
          <w:b/>
          <w:sz w:val="26"/>
          <w:szCs w:val="26"/>
        </w:rPr>
      </w:pPr>
    </w:p>
    <w:p w14:paraId="031698EA" w14:textId="77777777" w:rsidR="00DD651D" w:rsidRDefault="00DD651D" w:rsidP="000D4E26">
      <w:pPr>
        <w:spacing w:after="0" w:line="276" w:lineRule="auto"/>
        <w:ind w:right="-851"/>
        <w:jc w:val="right"/>
        <w:rPr>
          <w:rFonts w:eastAsia="Times New Roman" w:cs="Arial"/>
          <w:bCs/>
          <w:color w:val="000000"/>
          <w:lang w:eastAsia="cs-CZ"/>
        </w:rPr>
      </w:pPr>
    </w:p>
    <w:p w14:paraId="14F4F24C" w14:textId="77777777" w:rsidR="00DD651D" w:rsidRDefault="00DD651D" w:rsidP="000D4E26">
      <w:pPr>
        <w:spacing w:after="0" w:line="276" w:lineRule="auto"/>
        <w:ind w:right="-851"/>
        <w:jc w:val="right"/>
        <w:rPr>
          <w:rFonts w:eastAsia="Times New Roman" w:cs="Arial"/>
          <w:bCs/>
          <w:color w:val="000000"/>
          <w:lang w:eastAsia="cs-CZ"/>
        </w:rPr>
      </w:pPr>
    </w:p>
    <w:p w14:paraId="14000450" w14:textId="5A9FF7BC" w:rsidR="000D4E26" w:rsidRDefault="000D4E26" w:rsidP="000D4E26">
      <w:pPr>
        <w:spacing w:after="0" w:line="276" w:lineRule="auto"/>
        <w:ind w:right="-851"/>
        <w:jc w:val="right"/>
        <w:rPr>
          <w:rFonts w:eastAsia="Times New Roman" w:cs="Arial"/>
          <w:bCs/>
          <w:color w:val="000000"/>
          <w:lang w:eastAsia="cs-CZ"/>
        </w:rPr>
      </w:pPr>
      <w:r w:rsidRPr="003161D0">
        <w:rPr>
          <w:rFonts w:eastAsia="Times New Roman" w:cs="Arial"/>
          <w:bCs/>
          <w:color w:val="000000"/>
          <w:lang w:eastAsia="cs-CZ"/>
        </w:rPr>
        <w:t>Zpracovala</w:t>
      </w:r>
      <w:r w:rsidR="00E348B7">
        <w:rPr>
          <w:rFonts w:eastAsia="Times New Roman" w:cs="Arial"/>
          <w:bCs/>
          <w:color w:val="000000"/>
          <w:lang w:eastAsia="cs-CZ"/>
        </w:rPr>
        <w:t>:</w:t>
      </w:r>
      <w:r w:rsidRPr="003161D0">
        <w:rPr>
          <w:rFonts w:eastAsia="Times New Roman" w:cs="Arial"/>
          <w:bCs/>
          <w:color w:val="000000"/>
          <w:lang w:eastAsia="cs-CZ"/>
        </w:rPr>
        <w:t xml:space="preserve"> Mgr. </w:t>
      </w:r>
      <w:r w:rsidR="00F20BB8">
        <w:rPr>
          <w:rFonts w:eastAsia="Times New Roman" w:cs="Arial"/>
          <w:bCs/>
          <w:color w:val="000000"/>
          <w:lang w:eastAsia="cs-CZ"/>
        </w:rPr>
        <w:t>Eliška Popelová</w:t>
      </w:r>
      <w:r w:rsidRPr="003161D0">
        <w:rPr>
          <w:rFonts w:eastAsia="Times New Roman" w:cs="Arial"/>
          <w:bCs/>
          <w:color w:val="000000"/>
          <w:lang w:eastAsia="cs-CZ"/>
        </w:rPr>
        <w:t>, sociální pracovnice</w:t>
      </w:r>
    </w:p>
    <w:p w14:paraId="5FB22C1B" w14:textId="4D3D892C" w:rsidR="000D4E26" w:rsidRDefault="00E2408E" w:rsidP="00E2408E">
      <w:pPr>
        <w:spacing w:after="0" w:line="276" w:lineRule="auto"/>
        <w:ind w:right="-851" w:firstLine="0"/>
        <w:jc w:val="right"/>
        <w:rPr>
          <w:rFonts w:eastAsia="Times New Roman" w:cs="Arial"/>
          <w:bCs/>
          <w:color w:val="000000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 xml:space="preserve">V Pačlavicích </w:t>
      </w:r>
      <w:r w:rsidR="00684D5B">
        <w:rPr>
          <w:rFonts w:eastAsia="Times New Roman" w:cs="Arial"/>
          <w:bCs/>
          <w:color w:val="000000"/>
          <w:lang w:eastAsia="cs-CZ"/>
        </w:rPr>
        <w:t>29</w:t>
      </w:r>
      <w:r w:rsidR="00E12D80">
        <w:rPr>
          <w:rFonts w:eastAsia="Times New Roman" w:cs="Arial"/>
          <w:bCs/>
          <w:color w:val="000000"/>
          <w:lang w:eastAsia="cs-CZ"/>
        </w:rPr>
        <w:t xml:space="preserve">. </w:t>
      </w:r>
      <w:r w:rsidR="00BF2672">
        <w:rPr>
          <w:rFonts w:eastAsia="Times New Roman" w:cs="Arial"/>
          <w:bCs/>
          <w:color w:val="000000"/>
          <w:lang w:eastAsia="cs-CZ"/>
        </w:rPr>
        <w:t>11</w:t>
      </w:r>
      <w:r w:rsidR="00E12D80">
        <w:rPr>
          <w:rFonts w:eastAsia="Times New Roman" w:cs="Arial"/>
          <w:bCs/>
          <w:color w:val="000000"/>
          <w:lang w:eastAsia="cs-CZ"/>
        </w:rPr>
        <w:t>.</w:t>
      </w:r>
      <w:r w:rsidR="00120E2F">
        <w:rPr>
          <w:rFonts w:eastAsia="Times New Roman" w:cs="Arial"/>
          <w:bCs/>
          <w:color w:val="000000"/>
          <w:lang w:eastAsia="cs-CZ"/>
        </w:rPr>
        <w:t xml:space="preserve"> 20</w:t>
      </w:r>
      <w:r w:rsidR="00E12D80">
        <w:rPr>
          <w:rFonts w:eastAsia="Times New Roman" w:cs="Arial"/>
          <w:bCs/>
          <w:color w:val="000000"/>
          <w:lang w:eastAsia="cs-CZ"/>
        </w:rPr>
        <w:t>2</w:t>
      </w:r>
      <w:r w:rsidR="00684D5B">
        <w:rPr>
          <w:rFonts w:eastAsia="Times New Roman" w:cs="Arial"/>
          <w:bCs/>
          <w:color w:val="000000"/>
          <w:lang w:eastAsia="cs-CZ"/>
        </w:rPr>
        <w:t>4</w:t>
      </w:r>
    </w:p>
    <w:p w14:paraId="5152E6BE" w14:textId="77777777" w:rsidR="003161D0" w:rsidRPr="003161D0" w:rsidRDefault="003161D0" w:rsidP="003161D0">
      <w:pPr>
        <w:spacing w:after="0" w:line="276" w:lineRule="auto"/>
        <w:ind w:right="-851"/>
        <w:jc w:val="right"/>
        <w:rPr>
          <w:rFonts w:eastAsia="Times New Roman" w:cs="Arial"/>
          <w:bCs/>
          <w:color w:val="000000"/>
          <w:lang w:eastAsia="cs-CZ"/>
        </w:rPr>
      </w:pPr>
    </w:p>
    <w:p w14:paraId="746AE62E" w14:textId="77777777" w:rsidR="003157AD" w:rsidRPr="004867EB" w:rsidRDefault="003157AD" w:rsidP="004867EB"/>
    <w:sectPr w:rsidR="003157AD" w:rsidRPr="004867EB" w:rsidSect="003161D0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32679" w14:textId="77777777" w:rsidR="002A0F12" w:rsidRDefault="002A0F12" w:rsidP="00415682">
      <w:pPr>
        <w:spacing w:after="0"/>
      </w:pPr>
      <w:r>
        <w:separator/>
      </w:r>
    </w:p>
  </w:endnote>
  <w:endnote w:type="continuationSeparator" w:id="0">
    <w:p w14:paraId="79B2F4BC" w14:textId="77777777" w:rsidR="002A0F12" w:rsidRDefault="002A0F12" w:rsidP="00415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1"/>
      <w:tblOverlap w:val="never"/>
      <w:tblW w:w="5325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4"/>
      <w:gridCol w:w="2902"/>
      <w:gridCol w:w="5127"/>
      <w:gridCol w:w="829"/>
    </w:tblGrid>
    <w:tr w:rsidR="00685859" w:rsidRPr="00A60330" w14:paraId="64816965" w14:textId="77777777" w:rsidTr="00685859">
      <w:trPr>
        <w:trHeight w:val="499"/>
      </w:trPr>
      <w:tc>
        <w:tcPr>
          <w:tcW w:w="416" w:type="pct"/>
          <w:shd w:val="clear" w:color="auto" w:fill="auto"/>
        </w:tcPr>
        <w:p w14:paraId="0EB8D05E" w14:textId="77777777" w:rsidR="00685859" w:rsidRPr="004038FA" w:rsidRDefault="00685859" w:rsidP="00685859">
          <w:pPr>
            <w:pStyle w:val="Zpat"/>
            <w:ind w:firstLine="0"/>
            <w:jc w:val="center"/>
            <w:rPr>
              <w:color w:val="000000" w:themeColor="text1"/>
              <w:sz w:val="19"/>
              <w:szCs w:val="19"/>
            </w:rPr>
          </w:pPr>
          <w:r w:rsidRPr="004038FA">
            <w:rPr>
              <w:color w:val="000000" w:themeColor="text1"/>
              <w:sz w:val="19"/>
              <w:szCs w:val="19"/>
            </w:rPr>
            <w:t xml:space="preserve">Web: </w:t>
          </w:r>
          <w:r>
            <w:rPr>
              <w:color w:val="000000" w:themeColor="text1"/>
              <w:sz w:val="19"/>
              <w:szCs w:val="19"/>
            </w:rPr>
            <w:t>E</w:t>
          </w:r>
          <w:r w:rsidRPr="004038FA">
            <w:rPr>
              <w:color w:val="000000" w:themeColor="text1"/>
              <w:sz w:val="19"/>
              <w:szCs w:val="19"/>
            </w:rPr>
            <w:t>mail:</w:t>
          </w:r>
        </w:p>
      </w:tc>
      <w:tc>
        <w:tcPr>
          <w:tcW w:w="1502" w:type="pct"/>
          <w:shd w:val="clear" w:color="auto" w:fill="auto"/>
        </w:tcPr>
        <w:p w14:paraId="631E69E2" w14:textId="77777777" w:rsidR="00685859" w:rsidRPr="006530F1" w:rsidRDefault="00685859" w:rsidP="00685859">
          <w:pPr>
            <w:pStyle w:val="Zpat"/>
            <w:ind w:firstLine="0"/>
            <w:jc w:val="right"/>
            <w:rPr>
              <w:color w:val="000000" w:themeColor="text1"/>
              <w:sz w:val="19"/>
              <w:szCs w:val="19"/>
            </w:rPr>
          </w:pPr>
          <w:r w:rsidRPr="004038FA">
            <w:rPr>
              <w:color w:val="000000" w:themeColor="text1"/>
              <w:sz w:val="19"/>
              <w:szCs w:val="19"/>
            </w:rPr>
            <w:t>socialnisluzby.obecpaclavice.cz</w:t>
          </w:r>
          <w:r>
            <w:rPr>
              <w:color w:val="000000" w:themeColor="text1"/>
              <w:sz w:val="19"/>
              <w:szCs w:val="19"/>
            </w:rPr>
            <w:tab/>
          </w:r>
        </w:p>
        <w:p w14:paraId="20D0E4BC" w14:textId="77777777" w:rsidR="00685859" w:rsidRPr="006530F1" w:rsidRDefault="00685859" w:rsidP="00685859">
          <w:pPr>
            <w:pStyle w:val="Zpat"/>
            <w:ind w:firstLine="0"/>
            <w:rPr>
              <w:color w:val="000000" w:themeColor="text1"/>
              <w:sz w:val="19"/>
              <w:szCs w:val="19"/>
            </w:rPr>
          </w:pPr>
          <w:r w:rsidRPr="004038FA">
            <w:rPr>
              <w:color w:val="000000" w:themeColor="text1"/>
              <w:sz w:val="19"/>
              <w:szCs w:val="19"/>
            </w:rPr>
            <w:t>socialnisluzby@obecp</w:t>
          </w:r>
          <w:r>
            <w:rPr>
              <w:color w:val="000000" w:themeColor="text1"/>
              <w:sz w:val="19"/>
              <w:szCs w:val="19"/>
            </w:rPr>
            <w:t>aclavice.cz</w:t>
          </w:r>
        </w:p>
      </w:tc>
      <w:tc>
        <w:tcPr>
          <w:tcW w:w="2653" w:type="pct"/>
          <w:shd w:val="clear" w:color="auto" w:fill="auto"/>
          <w:vAlign w:val="center"/>
        </w:tcPr>
        <w:p w14:paraId="08E3CDC7" w14:textId="34A7C0AC" w:rsidR="00685859" w:rsidRPr="00BF3AD8" w:rsidRDefault="00685859" w:rsidP="001C2C3F">
          <w:pPr>
            <w:pStyle w:val="Zpat"/>
            <w:ind w:firstLine="0"/>
            <w:jc w:val="center"/>
            <w:rPr>
              <w:b/>
              <w:color w:val="840609"/>
              <w:sz w:val="19"/>
              <w:szCs w:val="19"/>
            </w:rPr>
          </w:pPr>
          <w:r>
            <w:rPr>
              <w:b/>
              <w:color w:val="840609"/>
              <w:sz w:val="18"/>
              <w:szCs w:val="18"/>
            </w:rPr>
            <w:t xml:space="preserve">Vyhodnocení dotazníkového </w:t>
          </w:r>
          <w:r w:rsidR="00C84FB3">
            <w:rPr>
              <w:b/>
              <w:color w:val="840609"/>
              <w:sz w:val="18"/>
              <w:szCs w:val="18"/>
            </w:rPr>
            <w:t xml:space="preserve">šetření sociální služby </w:t>
          </w:r>
          <w:proofErr w:type="spellStart"/>
          <w:r w:rsidR="00C84FB3">
            <w:rPr>
              <w:b/>
              <w:color w:val="840609"/>
              <w:sz w:val="18"/>
              <w:szCs w:val="18"/>
            </w:rPr>
            <w:t>D</w:t>
          </w:r>
          <w:r w:rsidR="001C2C3F">
            <w:rPr>
              <w:b/>
              <w:color w:val="840609"/>
              <w:sz w:val="18"/>
              <w:szCs w:val="18"/>
            </w:rPr>
            <w:t>pS</w:t>
          </w:r>
          <w:proofErr w:type="spellEnd"/>
          <w:r w:rsidR="00C84FB3">
            <w:rPr>
              <w:b/>
              <w:color w:val="840609"/>
              <w:sz w:val="18"/>
              <w:szCs w:val="18"/>
            </w:rPr>
            <w:t xml:space="preserve"> 20</w:t>
          </w:r>
          <w:r w:rsidR="00DC1A77">
            <w:rPr>
              <w:b/>
              <w:color w:val="840609"/>
              <w:sz w:val="18"/>
              <w:szCs w:val="18"/>
            </w:rPr>
            <w:t>21</w:t>
          </w:r>
        </w:p>
      </w:tc>
      <w:tc>
        <w:tcPr>
          <w:tcW w:w="429" w:type="pct"/>
          <w:shd w:val="clear" w:color="auto" w:fill="auto"/>
          <w:vAlign w:val="center"/>
        </w:tcPr>
        <w:p w14:paraId="2659F7BA" w14:textId="77777777" w:rsidR="00685859" w:rsidRPr="00A60330" w:rsidRDefault="00685859" w:rsidP="00685859">
          <w:pPr>
            <w:pStyle w:val="Zhlav"/>
            <w:ind w:firstLine="0"/>
            <w:jc w:val="center"/>
            <w:rPr>
              <w:color w:val="FFFFFF" w:themeColor="background1"/>
              <w:sz w:val="28"/>
              <w:szCs w:val="28"/>
            </w:rPr>
          </w:pPr>
          <w:r w:rsidRPr="002C5689">
            <w:rPr>
              <w:color w:val="FFFFFF" w:themeColor="background1"/>
              <w:sz w:val="28"/>
              <w:szCs w:val="28"/>
            </w:rPr>
            <w:fldChar w:fldCharType="begin"/>
          </w:r>
          <w:r w:rsidRPr="002C5689">
            <w:rPr>
              <w:color w:val="FFFFFF" w:themeColor="background1"/>
              <w:sz w:val="28"/>
              <w:szCs w:val="28"/>
            </w:rPr>
            <w:instrText>PAGE   \* MERGEFORMAT</w:instrText>
          </w:r>
          <w:r w:rsidRPr="002C5689">
            <w:rPr>
              <w:color w:val="FFFFFF" w:themeColor="background1"/>
              <w:sz w:val="28"/>
              <w:szCs w:val="28"/>
            </w:rPr>
            <w:fldChar w:fldCharType="separate"/>
          </w:r>
          <w:r w:rsidR="00E942BB">
            <w:rPr>
              <w:noProof/>
              <w:color w:val="FFFFFF" w:themeColor="background1"/>
              <w:sz w:val="28"/>
              <w:szCs w:val="28"/>
            </w:rPr>
            <w:t>1</w:t>
          </w:r>
          <w:r w:rsidRPr="002C5689">
            <w:rPr>
              <w:color w:val="FFFFFF" w:themeColor="background1"/>
              <w:sz w:val="28"/>
              <w:szCs w:val="28"/>
            </w:rPr>
            <w:fldChar w:fldCharType="end"/>
          </w:r>
        </w:p>
      </w:tc>
    </w:tr>
  </w:tbl>
  <w:p w14:paraId="53B524D4" w14:textId="77777777" w:rsidR="00685859" w:rsidRDefault="00685859">
    <w:pPr>
      <w:pStyle w:val="Zpat"/>
    </w:pPr>
    <w:r>
      <w:rPr>
        <w:noProof/>
        <w:color w:val="000000" w:themeColor="text1"/>
        <w:sz w:val="19"/>
        <w:szCs w:val="19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AF5FCC" wp14:editId="76FAD552">
              <wp:simplePos x="0" y="0"/>
              <wp:positionH relativeFrom="column">
                <wp:posOffset>-306118</wp:posOffset>
              </wp:positionH>
              <wp:positionV relativeFrom="paragraph">
                <wp:posOffset>313</wp:posOffset>
              </wp:positionV>
              <wp:extent cx="6346209" cy="408940"/>
              <wp:effectExtent l="0" t="0" r="0" b="0"/>
              <wp:wrapNone/>
              <wp:docPr id="5" name="Obdélník se zakulaceným příčným rohe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6209" cy="408940"/>
                      </a:xfrm>
                      <a:prstGeom prst="round2DiagRect">
                        <a:avLst/>
                      </a:prstGeom>
                      <a:gradFill>
                        <a:gsLst>
                          <a:gs pos="2000">
                            <a:srgbClr val="A1070B">
                              <a:alpha val="61000"/>
                            </a:srgbClr>
                          </a:gs>
                          <a:gs pos="54000">
                            <a:schemeClr val="bg1"/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1394588" id="Obdélník se zakulaceným příčným rohem 5" o:spid="_x0000_s1026" style="position:absolute;margin-left:-24.1pt;margin-top:0;width:499.7pt;height:32.2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46209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" path="m68158,l6346209,r,l6346209,340782v,37643,-30515,68158,-68158,68158l,408940r,l,68158c,30515,30515,,68158,xe" fillcolor="#a1070b" stroked="f" strokeweight="2pt">
              <v:fill color2="white [3212]" o:opacity2="39976f" angle="270" colors="0 #a1070b;1311f #a1070b" focus="100%" type="gradient"/>
              <v:path arrowok="t" o:connecttype="custom" o:connectlocs="68158,0;6346209,0;6346209,0;6346209,340782;6278051,408940;0,408940;0,408940;0,68158;68158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EE50B" w14:textId="77777777" w:rsidR="002A0F12" w:rsidRDefault="002A0F12" w:rsidP="00415682">
      <w:pPr>
        <w:spacing w:after="0"/>
      </w:pPr>
      <w:r>
        <w:separator/>
      </w:r>
    </w:p>
  </w:footnote>
  <w:footnote w:type="continuationSeparator" w:id="0">
    <w:p w14:paraId="7E23109F" w14:textId="77777777" w:rsidR="002A0F12" w:rsidRDefault="002A0F12" w:rsidP="00415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6B1E5" w14:textId="77777777" w:rsidR="00685859" w:rsidRDefault="006858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F1EEC2E" wp14:editId="30576AF7">
          <wp:simplePos x="0" y="0"/>
          <wp:positionH relativeFrom="column">
            <wp:posOffset>-412115</wp:posOffset>
          </wp:positionH>
          <wp:positionV relativeFrom="paragraph">
            <wp:posOffset>-172720</wp:posOffset>
          </wp:positionV>
          <wp:extent cx="1457325" cy="4540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mek_160515_150_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A2013"/>
    <w:multiLevelType w:val="hybridMultilevel"/>
    <w:tmpl w:val="3E78FA1C"/>
    <w:lvl w:ilvl="0" w:tplc="95742BA4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16A71CB"/>
    <w:multiLevelType w:val="hybridMultilevel"/>
    <w:tmpl w:val="E02CA416"/>
    <w:lvl w:ilvl="0" w:tplc="061A4B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35570"/>
    <w:multiLevelType w:val="hybridMultilevel"/>
    <w:tmpl w:val="C1CE9582"/>
    <w:lvl w:ilvl="0" w:tplc="9DB820FA">
      <w:start w:val="1"/>
      <w:numFmt w:val="decimal"/>
      <w:lvlText w:val="%1. 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295934"/>
    <w:multiLevelType w:val="hybridMultilevel"/>
    <w:tmpl w:val="48066840"/>
    <w:lvl w:ilvl="0" w:tplc="F5A69E3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52C5C"/>
    <w:multiLevelType w:val="hybridMultilevel"/>
    <w:tmpl w:val="CB1EC4B2"/>
    <w:lvl w:ilvl="0" w:tplc="95742BA4">
      <w:numFmt w:val="bullet"/>
      <w:lvlText w:val="-"/>
      <w:lvlJc w:val="left"/>
      <w:pPr>
        <w:ind w:left="39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18" w:hanging="360"/>
      </w:pPr>
      <w:rPr>
        <w:rFonts w:ascii="Wingdings" w:hAnsi="Wingdings" w:hint="default"/>
      </w:rPr>
    </w:lvl>
  </w:abstractNum>
  <w:abstractNum w:abstractNumId="5" w15:restartNumberingAfterBreak="0">
    <w:nsid w:val="5310664C"/>
    <w:multiLevelType w:val="hybridMultilevel"/>
    <w:tmpl w:val="909667E8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3F47B6F"/>
    <w:multiLevelType w:val="hybridMultilevel"/>
    <w:tmpl w:val="660C314E"/>
    <w:lvl w:ilvl="0" w:tplc="D6E008B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84303"/>
    <w:multiLevelType w:val="hybridMultilevel"/>
    <w:tmpl w:val="0F14B218"/>
    <w:lvl w:ilvl="0" w:tplc="F1780CF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289A"/>
    <w:multiLevelType w:val="hybridMultilevel"/>
    <w:tmpl w:val="8DD485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E6F52"/>
    <w:multiLevelType w:val="hybridMultilevel"/>
    <w:tmpl w:val="CECA970C"/>
    <w:lvl w:ilvl="0" w:tplc="2174C8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42F3C"/>
    <w:multiLevelType w:val="hybridMultilevel"/>
    <w:tmpl w:val="981A9952"/>
    <w:lvl w:ilvl="0" w:tplc="12187318">
      <w:start w:val="1"/>
      <w:numFmt w:val="decimal"/>
      <w:lvlText w:val="%1. 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65949553">
    <w:abstractNumId w:val="10"/>
  </w:num>
  <w:num w:numId="2" w16cid:durableId="328559971">
    <w:abstractNumId w:val="2"/>
  </w:num>
  <w:num w:numId="3" w16cid:durableId="609509217">
    <w:abstractNumId w:val="10"/>
  </w:num>
  <w:num w:numId="4" w16cid:durableId="556283492">
    <w:abstractNumId w:val="6"/>
  </w:num>
  <w:num w:numId="5" w16cid:durableId="2090105816">
    <w:abstractNumId w:val="9"/>
  </w:num>
  <w:num w:numId="6" w16cid:durableId="936866290">
    <w:abstractNumId w:val="3"/>
  </w:num>
  <w:num w:numId="7" w16cid:durableId="1545751368">
    <w:abstractNumId w:val="1"/>
  </w:num>
  <w:num w:numId="8" w16cid:durableId="2129347787">
    <w:abstractNumId w:val="4"/>
  </w:num>
  <w:num w:numId="9" w16cid:durableId="9334607">
    <w:abstractNumId w:val="0"/>
  </w:num>
  <w:num w:numId="10" w16cid:durableId="1516456653">
    <w:abstractNumId w:val="5"/>
  </w:num>
  <w:num w:numId="11" w16cid:durableId="103962936">
    <w:abstractNumId w:val="7"/>
  </w:num>
  <w:num w:numId="12" w16cid:durableId="1960910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EB"/>
    <w:rsid w:val="00003A96"/>
    <w:rsid w:val="000047D6"/>
    <w:rsid w:val="000056B2"/>
    <w:rsid w:val="000178EB"/>
    <w:rsid w:val="00022FAA"/>
    <w:rsid w:val="000255C8"/>
    <w:rsid w:val="00030BC7"/>
    <w:rsid w:val="00040BFF"/>
    <w:rsid w:val="00053F25"/>
    <w:rsid w:val="000709E2"/>
    <w:rsid w:val="00080895"/>
    <w:rsid w:val="0008552E"/>
    <w:rsid w:val="000946F4"/>
    <w:rsid w:val="0009481D"/>
    <w:rsid w:val="000A3F89"/>
    <w:rsid w:val="000B20DC"/>
    <w:rsid w:val="000B6F6D"/>
    <w:rsid w:val="000C2128"/>
    <w:rsid w:val="000D4E26"/>
    <w:rsid w:val="000D770C"/>
    <w:rsid w:val="000E0CD6"/>
    <w:rsid w:val="000E2C29"/>
    <w:rsid w:val="000E6A20"/>
    <w:rsid w:val="00116BA7"/>
    <w:rsid w:val="00120E2F"/>
    <w:rsid w:val="00122BCE"/>
    <w:rsid w:val="00123062"/>
    <w:rsid w:val="001273AC"/>
    <w:rsid w:val="00127B54"/>
    <w:rsid w:val="001365EC"/>
    <w:rsid w:val="00146351"/>
    <w:rsid w:val="00182DC9"/>
    <w:rsid w:val="00183486"/>
    <w:rsid w:val="001A2C41"/>
    <w:rsid w:val="001B414E"/>
    <w:rsid w:val="001C2C3F"/>
    <w:rsid w:val="001C46F6"/>
    <w:rsid w:val="001C5FA3"/>
    <w:rsid w:val="001D06AD"/>
    <w:rsid w:val="001E59E6"/>
    <w:rsid w:val="001F1288"/>
    <w:rsid w:val="001F1694"/>
    <w:rsid w:val="0020005B"/>
    <w:rsid w:val="00201F66"/>
    <w:rsid w:val="00205D5B"/>
    <w:rsid w:val="002118E2"/>
    <w:rsid w:val="00211E13"/>
    <w:rsid w:val="00216E65"/>
    <w:rsid w:val="00233913"/>
    <w:rsid w:val="00245396"/>
    <w:rsid w:val="002478B9"/>
    <w:rsid w:val="00250E80"/>
    <w:rsid w:val="002528E1"/>
    <w:rsid w:val="00255AAE"/>
    <w:rsid w:val="00271C49"/>
    <w:rsid w:val="0028192E"/>
    <w:rsid w:val="002819F3"/>
    <w:rsid w:val="002A0F12"/>
    <w:rsid w:val="002A15E8"/>
    <w:rsid w:val="002A52CF"/>
    <w:rsid w:val="002B268B"/>
    <w:rsid w:val="002D2092"/>
    <w:rsid w:val="002D3EDA"/>
    <w:rsid w:val="002D5C10"/>
    <w:rsid w:val="002E50D7"/>
    <w:rsid w:val="002E548C"/>
    <w:rsid w:val="002F3E46"/>
    <w:rsid w:val="002F5999"/>
    <w:rsid w:val="00304F67"/>
    <w:rsid w:val="003157AD"/>
    <w:rsid w:val="003161D0"/>
    <w:rsid w:val="00316E53"/>
    <w:rsid w:val="00322D17"/>
    <w:rsid w:val="00327C98"/>
    <w:rsid w:val="00337FDA"/>
    <w:rsid w:val="00341751"/>
    <w:rsid w:val="0034193D"/>
    <w:rsid w:val="00347346"/>
    <w:rsid w:val="003508D3"/>
    <w:rsid w:val="003536C5"/>
    <w:rsid w:val="00362CEF"/>
    <w:rsid w:val="00370315"/>
    <w:rsid w:val="00370331"/>
    <w:rsid w:val="00381562"/>
    <w:rsid w:val="003878A4"/>
    <w:rsid w:val="00390AA7"/>
    <w:rsid w:val="00395953"/>
    <w:rsid w:val="003A6191"/>
    <w:rsid w:val="003C1493"/>
    <w:rsid w:val="003C2482"/>
    <w:rsid w:val="003C29A8"/>
    <w:rsid w:val="003D3E18"/>
    <w:rsid w:val="003D5B41"/>
    <w:rsid w:val="003E0BDD"/>
    <w:rsid w:val="003E172A"/>
    <w:rsid w:val="003F2252"/>
    <w:rsid w:val="003F2820"/>
    <w:rsid w:val="003F7201"/>
    <w:rsid w:val="00415682"/>
    <w:rsid w:val="00423CD2"/>
    <w:rsid w:val="0044376C"/>
    <w:rsid w:val="004455EA"/>
    <w:rsid w:val="00456B46"/>
    <w:rsid w:val="00457FE5"/>
    <w:rsid w:val="00463014"/>
    <w:rsid w:val="00477719"/>
    <w:rsid w:val="00484A81"/>
    <w:rsid w:val="004867EB"/>
    <w:rsid w:val="00487773"/>
    <w:rsid w:val="004A00D9"/>
    <w:rsid w:val="004A0E5E"/>
    <w:rsid w:val="004B04F0"/>
    <w:rsid w:val="004B4573"/>
    <w:rsid w:val="004B4DE9"/>
    <w:rsid w:val="004C0D7D"/>
    <w:rsid w:val="004C37CD"/>
    <w:rsid w:val="004C74D7"/>
    <w:rsid w:val="004D5026"/>
    <w:rsid w:val="0050389B"/>
    <w:rsid w:val="00514188"/>
    <w:rsid w:val="00527CF4"/>
    <w:rsid w:val="0053207E"/>
    <w:rsid w:val="00557556"/>
    <w:rsid w:val="00557C4B"/>
    <w:rsid w:val="0056621C"/>
    <w:rsid w:val="005758F2"/>
    <w:rsid w:val="00575934"/>
    <w:rsid w:val="005B55D6"/>
    <w:rsid w:val="005B5FBD"/>
    <w:rsid w:val="005B79BA"/>
    <w:rsid w:val="005C1913"/>
    <w:rsid w:val="005E0828"/>
    <w:rsid w:val="005E106E"/>
    <w:rsid w:val="005F1DAE"/>
    <w:rsid w:val="005F692E"/>
    <w:rsid w:val="00600E84"/>
    <w:rsid w:val="006120F0"/>
    <w:rsid w:val="0061211C"/>
    <w:rsid w:val="00620826"/>
    <w:rsid w:val="00636C30"/>
    <w:rsid w:val="00640470"/>
    <w:rsid w:val="0064241D"/>
    <w:rsid w:val="00652374"/>
    <w:rsid w:val="00652AC5"/>
    <w:rsid w:val="00656177"/>
    <w:rsid w:val="0066485B"/>
    <w:rsid w:val="00672DBA"/>
    <w:rsid w:val="00673405"/>
    <w:rsid w:val="006753E3"/>
    <w:rsid w:val="006843BE"/>
    <w:rsid w:val="00684D5B"/>
    <w:rsid w:val="00685859"/>
    <w:rsid w:val="006C61D1"/>
    <w:rsid w:val="006D75AF"/>
    <w:rsid w:val="006E71B6"/>
    <w:rsid w:val="007018CA"/>
    <w:rsid w:val="00706A08"/>
    <w:rsid w:val="00710D0E"/>
    <w:rsid w:val="0071348A"/>
    <w:rsid w:val="00716BDD"/>
    <w:rsid w:val="0072110C"/>
    <w:rsid w:val="00721C7E"/>
    <w:rsid w:val="00761E48"/>
    <w:rsid w:val="00763CC3"/>
    <w:rsid w:val="00782A0B"/>
    <w:rsid w:val="00783D60"/>
    <w:rsid w:val="00783F29"/>
    <w:rsid w:val="007C7B89"/>
    <w:rsid w:val="007D0D6D"/>
    <w:rsid w:val="007D1219"/>
    <w:rsid w:val="007D4C3E"/>
    <w:rsid w:val="007F0643"/>
    <w:rsid w:val="007F337F"/>
    <w:rsid w:val="007F37F5"/>
    <w:rsid w:val="00801AFE"/>
    <w:rsid w:val="00804B5F"/>
    <w:rsid w:val="008205CC"/>
    <w:rsid w:val="00841AE9"/>
    <w:rsid w:val="0086214F"/>
    <w:rsid w:val="00867B78"/>
    <w:rsid w:val="00874990"/>
    <w:rsid w:val="00885BD3"/>
    <w:rsid w:val="00892F89"/>
    <w:rsid w:val="00897221"/>
    <w:rsid w:val="008A0466"/>
    <w:rsid w:val="008B0019"/>
    <w:rsid w:val="008B79ED"/>
    <w:rsid w:val="008C24C5"/>
    <w:rsid w:val="008C2B9C"/>
    <w:rsid w:val="008D1D23"/>
    <w:rsid w:val="008E57E4"/>
    <w:rsid w:val="008F0676"/>
    <w:rsid w:val="008F6FF7"/>
    <w:rsid w:val="0090663B"/>
    <w:rsid w:val="009348A7"/>
    <w:rsid w:val="009460DC"/>
    <w:rsid w:val="009569EF"/>
    <w:rsid w:val="0096451C"/>
    <w:rsid w:val="009758FC"/>
    <w:rsid w:val="00980679"/>
    <w:rsid w:val="0098115A"/>
    <w:rsid w:val="0099030D"/>
    <w:rsid w:val="009924E6"/>
    <w:rsid w:val="009A47B9"/>
    <w:rsid w:val="009B467E"/>
    <w:rsid w:val="009E1162"/>
    <w:rsid w:val="00A01BBB"/>
    <w:rsid w:val="00A05A92"/>
    <w:rsid w:val="00A11AB2"/>
    <w:rsid w:val="00A12B54"/>
    <w:rsid w:val="00A14C47"/>
    <w:rsid w:val="00A14D5B"/>
    <w:rsid w:val="00A242FE"/>
    <w:rsid w:val="00A359E9"/>
    <w:rsid w:val="00A52132"/>
    <w:rsid w:val="00A556DA"/>
    <w:rsid w:val="00A571C9"/>
    <w:rsid w:val="00A6382D"/>
    <w:rsid w:val="00A64EA0"/>
    <w:rsid w:val="00A66B40"/>
    <w:rsid w:val="00A7608D"/>
    <w:rsid w:val="00A77163"/>
    <w:rsid w:val="00A9368A"/>
    <w:rsid w:val="00AA22A7"/>
    <w:rsid w:val="00AA4408"/>
    <w:rsid w:val="00AB4E9A"/>
    <w:rsid w:val="00AC09B4"/>
    <w:rsid w:val="00AC43A6"/>
    <w:rsid w:val="00AC7966"/>
    <w:rsid w:val="00AC7997"/>
    <w:rsid w:val="00AD585E"/>
    <w:rsid w:val="00AE6FB4"/>
    <w:rsid w:val="00B02130"/>
    <w:rsid w:val="00B12228"/>
    <w:rsid w:val="00B30809"/>
    <w:rsid w:val="00B31253"/>
    <w:rsid w:val="00B36044"/>
    <w:rsid w:val="00B478B8"/>
    <w:rsid w:val="00B52EE6"/>
    <w:rsid w:val="00B54EA0"/>
    <w:rsid w:val="00B619FA"/>
    <w:rsid w:val="00B63B88"/>
    <w:rsid w:val="00B66881"/>
    <w:rsid w:val="00B71F20"/>
    <w:rsid w:val="00B72797"/>
    <w:rsid w:val="00B7382F"/>
    <w:rsid w:val="00B76E53"/>
    <w:rsid w:val="00B77072"/>
    <w:rsid w:val="00B7775D"/>
    <w:rsid w:val="00B95B95"/>
    <w:rsid w:val="00BC0B45"/>
    <w:rsid w:val="00BC3DB5"/>
    <w:rsid w:val="00BC4183"/>
    <w:rsid w:val="00BC4728"/>
    <w:rsid w:val="00BC6DAC"/>
    <w:rsid w:val="00BE62EA"/>
    <w:rsid w:val="00BE6F74"/>
    <w:rsid w:val="00BF0DAB"/>
    <w:rsid w:val="00BF2672"/>
    <w:rsid w:val="00BF685A"/>
    <w:rsid w:val="00BF6C63"/>
    <w:rsid w:val="00BF75AB"/>
    <w:rsid w:val="00C063CD"/>
    <w:rsid w:val="00C1600D"/>
    <w:rsid w:val="00C1689C"/>
    <w:rsid w:val="00C263D8"/>
    <w:rsid w:val="00C36440"/>
    <w:rsid w:val="00C45B43"/>
    <w:rsid w:val="00C76580"/>
    <w:rsid w:val="00C772F2"/>
    <w:rsid w:val="00C83F9C"/>
    <w:rsid w:val="00C84FB3"/>
    <w:rsid w:val="00C92E0C"/>
    <w:rsid w:val="00CA6BBB"/>
    <w:rsid w:val="00CB25D3"/>
    <w:rsid w:val="00CC639F"/>
    <w:rsid w:val="00CD6FAB"/>
    <w:rsid w:val="00CF7966"/>
    <w:rsid w:val="00D00F27"/>
    <w:rsid w:val="00D0288F"/>
    <w:rsid w:val="00D23726"/>
    <w:rsid w:val="00D24113"/>
    <w:rsid w:val="00D311AE"/>
    <w:rsid w:val="00D56466"/>
    <w:rsid w:val="00D57F92"/>
    <w:rsid w:val="00D62018"/>
    <w:rsid w:val="00D75B99"/>
    <w:rsid w:val="00DA4120"/>
    <w:rsid w:val="00DB69E7"/>
    <w:rsid w:val="00DC1A77"/>
    <w:rsid w:val="00DC34C7"/>
    <w:rsid w:val="00DC36BC"/>
    <w:rsid w:val="00DC458F"/>
    <w:rsid w:val="00DD2FA1"/>
    <w:rsid w:val="00DD651D"/>
    <w:rsid w:val="00E0240F"/>
    <w:rsid w:val="00E06DF7"/>
    <w:rsid w:val="00E12D80"/>
    <w:rsid w:val="00E13D95"/>
    <w:rsid w:val="00E15BAA"/>
    <w:rsid w:val="00E2162C"/>
    <w:rsid w:val="00E2408E"/>
    <w:rsid w:val="00E25EB6"/>
    <w:rsid w:val="00E27D96"/>
    <w:rsid w:val="00E348B7"/>
    <w:rsid w:val="00E51920"/>
    <w:rsid w:val="00E7367A"/>
    <w:rsid w:val="00E75128"/>
    <w:rsid w:val="00E832D6"/>
    <w:rsid w:val="00E942BB"/>
    <w:rsid w:val="00EA0C4E"/>
    <w:rsid w:val="00EA493A"/>
    <w:rsid w:val="00EB0642"/>
    <w:rsid w:val="00EB5FB1"/>
    <w:rsid w:val="00EB7D24"/>
    <w:rsid w:val="00EC2BE6"/>
    <w:rsid w:val="00EC5BD8"/>
    <w:rsid w:val="00ED0524"/>
    <w:rsid w:val="00F07877"/>
    <w:rsid w:val="00F20677"/>
    <w:rsid w:val="00F20BB8"/>
    <w:rsid w:val="00F20C67"/>
    <w:rsid w:val="00F23BA7"/>
    <w:rsid w:val="00F53F6D"/>
    <w:rsid w:val="00F54ADD"/>
    <w:rsid w:val="00F61208"/>
    <w:rsid w:val="00F74188"/>
    <w:rsid w:val="00FA6ECB"/>
    <w:rsid w:val="00FA714A"/>
    <w:rsid w:val="00FF1246"/>
    <w:rsid w:val="00FF32DB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948C4"/>
  <w15:docId w15:val="{358D6623-A2B4-4BB0-BC6E-565D9FB6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E18"/>
    <w:pPr>
      <w:spacing w:line="240" w:lineRule="auto"/>
      <w:ind w:firstLine="709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6621C"/>
    <w:pPr>
      <w:keepNext/>
      <w:keepLines/>
      <w:spacing w:before="480" w:line="276" w:lineRule="auto"/>
      <w:ind w:firstLine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621C"/>
    <w:pPr>
      <w:keepNext/>
      <w:keepLines/>
      <w:spacing w:before="120" w:after="120"/>
      <w:ind w:left="714" w:hanging="357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621C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621C"/>
    <w:rPr>
      <w:rFonts w:eastAsiaTheme="majorEastAsi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621C"/>
    <w:rPr>
      <w:rFonts w:eastAsiaTheme="majorEastAsia" w:cstheme="majorBidi"/>
      <w:b/>
      <w:bCs/>
      <w:sz w:val="26"/>
      <w:szCs w:val="26"/>
    </w:rPr>
  </w:style>
  <w:style w:type="paragraph" w:styleId="Bezmezer">
    <w:name w:val="No Spacing"/>
    <w:aliases w:val="nadpis hlavní"/>
    <w:uiPriority w:val="1"/>
    <w:qFormat/>
    <w:rsid w:val="003D3E18"/>
    <w:pPr>
      <w:spacing w:after="0" w:line="240" w:lineRule="auto"/>
    </w:pPr>
    <w:rPr>
      <w:b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6621C"/>
    <w:rPr>
      <w:rFonts w:eastAsiaTheme="majorEastAsia" w:cstheme="majorBidi"/>
      <w:b/>
      <w:bC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7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7E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8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6843B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568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15682"/>
  </w:style>
  <w:style w:type="paragraph" w:styleId="Zpat">
    <w:name w:val="footer"/>
    <w:basedOn w:val="Normln"/>
    <w:link w:val="ZpatChar"/>
    <w:uiPriority w:val="99"/>
    <w:unhideWhenUsed/>
    <w:rsid w:val="0041568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1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7.3792827839422537E-2"/>
          <c:y val="0.22855816977250468"/>
          <c:w val="0.90241652981323406"/>
          <c:h val="0.63536549376194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List1!$A$2:$A$4</c:f>
              <c:strCache>
                <c:ptCount val="2"/>
                <c:pt idx="0">
                  <c:v>NE</c:v>
                </c:pt>
                <c:pt idx="1">
                  <c:v>ANO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20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79-4435-9DC5-BBCAF61B6F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2556288"/>
        <c:axId val="132525440"/>
      </c:barChart>
      <c:valAx>
        <c:axId val="132525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556288"/>
        <c:crosses val="autoZero"/>
        <c:crossBetween val="between"/>
      </c:valAx>
      <c:catAx>
        <c:axId val="132556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2525440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3"/>
                <c:pt idx="0">
                  <c:v>NE</c:v>
                </c:pt>
                <c:pt idx="1">
                  <c:v>nikdo mě nenavštěvuje</c:v>
                </c:pt>
                <c:pt idx="2">
                  <c:v>ANO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18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52-4681-B358-1FEA3381615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7691776"/>
        <c:axId val="292644736"/>
      </c:barChart>
      <c:valAx>
        <c:axId val="292644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7691776"/>
        <c:crosses val="autoZero"/>
        <c:crossBetween val="between"/>
      </c:valAx>
      <c:catAx>
        <c:axId val="297691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264473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List1!$A$2:$A$4</c:f>
              <c:strCache>
                <c:ptCount val="2"/>
                <c:pt idx="0">
                  <c:v>ANO</c:v>
                </c:pt>
                <c:pt idx="1">
                  <c:v>nepotřebuji v tomto podporu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1D-4B9C-8051-00F992A6C0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7691776"/>
        <c:axId val="292644736"/>
      </c:barChart>
      <c:valAx>
        <c:axId val="292644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7691776"/>
        <c:crosses val="autoZero"/>
        <c:crossBetween val="between"/>
      </c:valAx>
      <c:catAx>
        <c:axId val="297691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264473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D76-45BF-BE55-77184A4C6B9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List1!$A$2:$A$5</c:f>
              <c:strCache>
                <c:ptCount val="2"/>
                <c:pt idx="0">
                  <c:v>ANO</c:v>
                </c:pt>
                <c:pt idx="1">
                  <c:v>nepotřebuji v tomto podporu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18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76-45BF-BE55-77184A4C6B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013376"/>
        <c:axId val="309005696"/>
      </c:barChart>
      <c:valAx>
        <c:axId val="309005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5013376"/>
        <c:crosses val="autoZero"/>
        <c:crossBetween val="between"/>
      </c:valAx>
      <c:catAx>
        <c:axId val="315013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900569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A5-4C64-88C2-6FCCC09AD50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List1!$A$2:$A$4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A5-4C64-88C2-6FCCC09AD5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013376"/>
        <c:axId val="309005696"/>
      </c:barChart>
      <c:valAx>
        <c:axId val="309005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5013376"/>
        <c:crosses val="autoZero"/>
        <c:crossBetween val="between"/>
      </c:valAx>
      <c:catAx>
        <c:axId val="315013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900569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NE</c:v>
                </c:pt>
                <c:pt idx="1">
                  <c:v>ANO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13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61-424F-90AD-327C2B89CC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4345472"/>
        <c:axId val="134116096"/>
      </c:barChart>
      <c:valAx>
        <c:axId val="134116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345472"/>
        <c:crosses val="autoZero"/>
        <c:crossBetween val="between"/>
      </c:valAx>
      <c:catAx>
        <c:axId val="134345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411609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List1!$A$2:$A$3</c:f>
              <c:strCache>
                <c:ptCount val="1"/>
                <c:pt idx="0">
                  <c:v>NE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F6-41A8-A513-74ABACD9773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9285632"/>
        <c:axId val="136592768"/>
      </c:barChart>
      <c:valAx>
        <c:axId val="136592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285632"/>
        <c:crosses val="autoZero"/>
        <c:crossBetween val="between"/>
      </c:valAx>
      <c:catAx>
        <c:axId val="139285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659276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List1!$A$2:$A$4</c:f>
              <c:strCache>
                <c:ptCount val="1"/>
                <c:pt idx="0">
                  <c:v>ANO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29-4629-8E42-07A1596786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0083968"/>
        <c:axId val="139992064"/>
      </c:barChart>
      <c:valAx>
        <c:axId val="139992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083968"/>
        <c:crosses val="autoZero"/>
        <c:crossBetween val="between"/>
      </c:valAx>
      <c:catAx>
        <c:axId val="140083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99206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22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ED-427B-B9DB-859A35D6304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0504960"/>
        <c:axId val="165288576"/>
      </c:barChart>
      <c:valAx>
        <c:axId val="16528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0504960"/>
        <c:crosses val="autoZero"/>
        <c:crossBetween val="between"/>
      </c:valAx>
      <c:catAx>
        <c:axId val="190504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528857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List1!$A$2:$A$3</c:f>
              <c:strCache>
                <c:ptCount val="1"/>
                <c:pt idx="0">
                  <c:v>NE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1F-4482-9B7B-51FFA93474C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0504960"/>
        <c:axId val="165288576"/>
      </c:barChart>
      <c:valAx>
        <c:axId val="16528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0504960"/>
        <c:crosses val="autoZero"/>
        <c:crossBetween val="between"/>
      </c:valAx>
      <c:catAx>
        <c:axId val="190504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528857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</c:f>
              <c:strCache>
                <c:ptCount val="1"/>
                <c:pt idx="0">
                  <c:v>NE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B4-47A0-A155-DDE7F41E7D2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5288064"/>
        <c:axId val="195284992"/>
      </c:barChart>
      <c:valAx>
        <c:axId val="19528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288064"/>
        <c:crosses val="autoZero"/>
        <c:crossBetween val="between"/>
      </c:valAx>
      <c:catAx>
        <c:axId val="19528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528499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6.9247366123322759E-2"/>
          <c:y val="0.22855816977250468"/>
          <c:w val="0.87731242011582222"/>
          <c:h val="0.569069788329690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ANO</c:v>
                </c:pt>
                <c:pt idx="1">
                  <c:v>Pracovníci mě na pokoji neodhalují</c:v>
                </c:pt>
                <c:pt idx="2">
                  <c:v>NE</c:v>
                </c:pt>
                <c:pt idx="3">
                  <c:v>bez odpovědi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12</c:v>
                </c:pt>
                <c:pt idx="1">
                  <c:v>11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5D-4000-91F3-3AD1E987406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3594752"/>
        <c:axId val="203593216"/>
      </c:barChart>
      <c:valAx>
        <c:axId val="203593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3594752"/>
        <c:crosses val="autoZero"/>
        <c:crossBetween val="between"/>
      </c:valAx>
      <c:catAx>
        <c:axId val="203594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359321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ANO</c:v>
                </c:pt>
                <c:pt idx="1">
                  <c:v>bez odpovědi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24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4E-4C8F-8BBE-311E312988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9710976"/>
        <c:axId val="238018560"/>
      </c:barChart>
      <c:valAx>
        <c:axId val="238018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9710976"/>
        <c:crosses val="autoZero"/>
        <c:crossBetween val="between"/>
      </c:valAx>
      <c:catAx>
        <c:axId val="239710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8018560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D179E-E553-4F64-86ED-C3FB4834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26811</TotalTime>
  <Pages>8</Pages>
  <Words>1177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Žáková</dc:creator>
  <cp:keywords/>
  <dc:description/>
  <cp:lastModifiedBy>Petra Motalová</cp:lastModifiedBy>
  <cp:revision>8</cp:revision>
  <cp:lastPrinted>2025-01-07T12:17:00Z</cp:lastPrinted>
  <dcterms:created xsi:type="dcterms:W3CDTF">2016-08-08T13:10:00Z</dcterms:created>
  <dcterms:modified xsi:type="dcterms:W3CDTF">2025-01-07T12:30:00Z</dcterms:modified>
</cp:coreProperties>
</file>